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FFBF8" w14:textId="77777777" w:rsidR="00EC0130" w:rsidRDefault="00EC0130" w:rsidP="00DE510F"/>
    <w:p w14:paraId="0F621AF6" w14:textId="77777777" w:rsidR="00EC0130" w:rsidRDefault="00EC0130" w:rsidP="00DE510F"/>
    <w:p w14:paraId="41B0F5E1" w14:textId="77777777" w:rsidR="00EC0130" w:rsidRDefault="00EC0130" w:rsidP="00DE510F"/>
    <w:p w14:paraId="3CD5A084" w14:textId="77777777" w:rsidR="00EC0130" w:rsidRDefault="00EC0130" w:rsidP="00DE510F"/>
    <w:p w14:paraId="6A7BB161" w14:textId="77777777" w:rsidR="00EC0130" w:rsidRDefault="00EC0130" w:rsidP="00DE510F"/>
    <w:p w14:paraId="2650D6BE" w14:textId="77777777" w:rsidR="00EC0130" w:rsidRDefault="00EC0130" w:rsidP="00DE510F"/>
    <w:p w14:paraId="064AFE36" w14:textId="77777777" w:rsidR="00EC0130" w:rsidRDefault="00EC0130" w:rsidP="00DE510F"/>
    <w:p w14:paraId="0607002A" w14:textId="77777777" w:rsidR="00EC0130" w:rsidRDefault="00EC0130" w:rsidP="00DE510F"/>
    <w:p w14:paraId="559DF49E" w14:textId="77777777" w:rsidR="00EC0130" w:rsidRDefault="00EC0130" w:rsidP="00DE510F"/>
    <w:p w14:paraId="27BE356E" w14:textId="77777777" w:rsidR="00EC0130" w:rsidRDefault="00EC0130" w:rsidP="00DE510F"/>
    <w:p w14:paraId="4714833E" w14:textId="77777777" w:rsidR="00EC0130" w:rsidRDefault="00EC0130" w:rsidP="00DE510F"/>
    <w:p w14:paraId="78FBC9E5" w14:textId="77777777" w:rsidR="00EC0130" w:rsidRDefault="00EC0130" w:rsidP="00DE510F"/>
    <w:p w14:paraId="6E7D575E" w14:textId="77777777" w:rsidR="00EC0130" w:rsidRDefault="00EC0130" w:rsidP="00DE510F"/>
    <w:p w14:paraId="598D90AE" w14:textId="77777777" w:rsidR="00EC0130" w:rsidRDefault="00EC0130" w:rsidP="00DE510F"/>
    <w:p w14:paraId="26F453D4" w14:textId="77777777" w:rsidR="00EC0130" w:rsidRDefault="00EC0130" w:rsidP="00DE510F"/>
    <w:p w14:paraId="0640C615" w14:textId="77777777" w:rsidR="00EC0130" w:rsidRDefault="00EC0130" w:rsidP="00DE510F"/>
    <w:p w14:paraId="7DFBD3D7" w14:textId="77777777" w:rsidR="00EC0130" w:rsidRPr="001A6D74" w:rsidRDefault="00EC0130" w:rsidP="009434C8">
      <w:pPr>
        <w:pStyle w:val="Soustitredocument"/>
      </w:pPr>
      <w:bookmarkStart w:id="0" w:name="_Toc396479516"/>
      <w:bookmarkStart w:id="1" w:name="_Toc396481675"/>
      <w:r>
        <w:t>NOTICE D’INSTRUCTIONS</w:t>
      </w:r>
      <w:bookmarkEnd w:id="0"/>
      <w:bookmarkEnd w:id="1"/>
    </w:p>
    <w:p w14:paraId="40FAD27F" w14:textId="77777777" w:rsidR="00EC0130" w:rsidRDefault="00EC0130" w:rsidP="00DE510F">
      <w:r>
        <w:br w:type="page"/>
      </w:r>
    </w:p>
    <w:p w14:paraId="716A217C" w14:textId="77777777" w:rsidR="00EC0130" w:rsidRPr="003415F4" w:rsidRDefault="00EC0130" w:rsidP="003415F4">
      <w:pPr>
        <w:pStyle w:val="Enttetabledesmatires"/>
      </w:pPr>
      <w:r w:rsidRPr="003415F4">
        <w:lastRenderedPageBreak/>
        <w:t>Sommaire</w:t>
      </w:r>
    </w:p>
    <w:p w14:paraId="0F93799A" w14:textId="77777777" w:rsidR="00EC0130" w:rsidRDefault="00EC0130" w:rsidP="00E46775">
      <w:pPr>
        <w:pStyle w:val="TM1"/>
        <w:rPr>
          <w:rFonts w:asciiTheme="minorHAnsi" w:eastAsiaTheme="minorEastAsia" w:hAnsiTheme="minorHAnsi" w:cstheme="minorBidi"/>
          <w:noProof/>
          <w:lang w:eastAsia="fr-FR"/>
        </w:rPr>
      </w:pPr>
      <w:r>
        <w:fldChar w:fldCharType="begin"/>
      </w:r>
      <w:r>
        <w:instrText xml:space="preserve"> TOC \o "1-3" \h \z \u </w:instrText>
      </w:r>
      <w:r>
        <w:fldChar w:fldCharType="separate"/>
      </w:r>
      <w:hyperlink w:anchor="_Toc478636682" w:history="1">
        <w:r w:rsidRPr="00F17BDC">
          <w:rPr>
            <w:rStyle w:val="Lienhypertexte"/>
            <w:noProof/>
          </w:rPr>
          <w:t>1</w:t>
        </w:r>
        <w:r>
          <w:rPr>
            <w:rFonts w:asciiTheme="minorHAnsi" w:eastAsiaTheme="minorEastAsia" w:hAnsiTheme="minorHAnsi" w:cstheme="minorBidi"/>
            <w:noProof/>
            <w:lang w:eastAsia="fr-FR"/>
          </w:rPr>
          <w:tab/>
        </w:r>
        <w:r w:rsidRPr="00F17BDC">
          <w:rPr>
            <w:rStyle w:val="Lienhypertexte"/>
            <w:noProof/>
          </w:rPr>
          <w:t>P</w:t>
        </w:r>
        <w:r>
          <w:rPr>
            <w:rStyle w:val="Lienhypertexte"/>
            <w:noProof/>
          </w:rPr>
          <w:t>réambule</w:t>
        </w:r>
        <w:r>
          <w:rPr>
            <w:noProof/>
            <w:webHidden/>
          </w:rPr>
          <w:tab/>
        </w:r>
        <w:r>
          <w:rPr>
            <w:noProof/>
            <w:webHidden/>
          </w:rPr>
          <w:fldChar w:fldCharType="begin"/>
        </w:r>
        <w:r>
          <w:rPr>
            <w:noProof/>
            <w:webHidden/>
          </w:rPr>
          <w:instrText xml:space="preserve"> PAGEREF _Toc478636682 \h </w:instrText>
        </w:r>
        <w:r>
          <w:rPr>
            <w:noProof/>
            <w:webHidden/>
          </w:rPr>
        </w:r>
        <w:r>
          <w:rPr>
            <w:noProof/>
            <w:webHidden/>
          </w:rPr>
          <w:fldChar w:fldCharType="separate"/>
        </w:r>
        <w:r>
          <w:rPr>
            <w:noProof/>
            <w:webHidden/>
          </w:rPr>
          <w:t>9</w:t>
        </w:r>
        <w:r>
          <w:rPr>
            <w:noProof/>
            <w:webHidden/>
          </w:rPr>
          <w:fldChar w:fldCharType="end"/>
        </w:r>
      </w:hyperlink>
    </w:p>
    <w:p w14:paraId="27ACBD9F" w14:textId="77777777" w:rsidR="00EC0130" w:rsidRDefault="004B4FCB" w:rsidP="00E46775">
      <w:pPr>
        <w:pStyle w:val="TM1"/>
        <w:rPr>
          <w:rFonts w:asciiTheme="minorHAnsi" w:eastAsiaTheme="minorEastAsia" w:hAnsiTheme="minorHAnsi" w:cstheme="minorBidi"/>
          <w:noProof/>
          <w:lang w:eastAsia="fr-FR"/>
        </w:rPr>
      </w:pPr>
      <w:hyperlink w:anchor="_Toc478636683" w:history="1">
        <w:r w:rsidR="00EC0130" w:rsidRPr="00F17BDC">
          <w:rPr>
            <w:rStyle w:val="Lienhypertexte"/>
            <w:noProof/>
          </w:rPr>
          <w:t>2</w:t>
        </w:r>
        <w:r w:rsidR="00EC0130">
          <w:rPr>
            <w:rFonts w:asciiTheme="minorHAnsi" w:eastAsiaTheme="minorEastAsia" w:hAnsiTheme="minorHAnsi" w:cstheme="minorBidi"/>
            <w:noProof/>
            <w:lang w:eastAsia="fr-FR"/>
          </w:rPr>
          <w:tab/>
        </w:r>
        <w:r w:rsidR="00EC0130" w:rsidRPr="00F17BDC">
          <w:rPr>
            <w:rStyle w:val="Lienhypertexte"/>
            <w:noProof/>
          </w:rPr>
          <w:t>P</w:t>
        </w:r>
        <w:r w:rsidR="00EC0130">
          <w:rPr>
            <w:rStyle w:val="Lienhypertexte"/>
            <w:noProof/>
          </w:rPr>
          <w:t>rincipe de fonctionnement</w:t>
        </w:r>
        <w:r w:rsidR="00EC0130" w:rsidRPr="00F17BDC">
          <w:rPr>
            <w:rStyle w:val="Lienhypertexte"/>
            <w:noProof/>
          </w:rPr>
          <w:t xml:space="preserve"> / C</w:t>
        </w:r>
        <w:r w:rsidR="00EC0130">
          <w:rPr>
            <w:rStyle w:val="Lienhypertexte"/>
            <w:noProof/>
          </w:rPr>
          <w:t>onditions d’utilisation</w:t>
        </w:r>
        <w:r w:rsidR="00EC0130">
          <w:rPr>
            <w:noProof/>
            <w:webHidden/>
          </w:rPr>
          <w:tab/>
        </w:r>
        <w:r w:rsidR="00EC0130">
          <w:rPr>
            <w:noProof/>
            <w:webHidden/>
          </w:rPr>
          <w:fldChar w:fldCharType="begin"/>
        </w:r>
        <w:r w:rsidR="00EC0130">
          <w:rPr>
            <w:noProof/>
            <w:webHidden/>
          </w:rPr>
          <w:instrText xml:space="preserve"> PAGEREF _Toc478636683 \h </w:instrText>
        </w:r>
        <w:r w:rsidR="00EC0130">
          <w:rPr>
            <w:noProof/>
            <w:webHidden/>
          </w:rPr>
        </w:r>
        <w:r w:rsidR="00EC0130">
          <w:rPr>
            <w:noProof/>
            <w:webHidden/>
          </w:rPr>
          <w:fldChar w:fldCharType="separate"/>
        </w:r>
        <w:r w:rsidR="00EC0130">
          <w:rPr>
            <w:noProof/>
            <w:webHidden/>
          </w:rPr>
          <w:t>9</w:t>
        </w:r>
        <w:r w:rsidR="00EC0130">
          <w:rPr>
            <w:noProof/>
            <w:webHidden/>
          </w:rPr>
          <w:fldChar w:fldCharType="end"/>
        </w:r>
      </w:hyperlink>
    </w:p>
    <w:p w14:paraId="28F34AD7"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684" w:history="1">
        <w:bookmarkStart w:id="2" w:name="_Toc478639620"/>
        <w:bookmarkStart w:id="3" w:name="_Toc478640303"/>
        <w:r w:rsidR="00EC0130" w:rsidRPr="00F17BDC">
          <w:rPr>
            <w:rStyle w:val="Lienhypertexte"/>
            <w:noProof/>
          </w:rPr>
          <w:t>2.1.</w:t>
        </w:r>
        <w:r w:rsidR="00EC0130">
          <w:rPr>
            <w:rFonts w:asciiTheme="minorHAnsi" w:eastAsiaTheme="minorEastAsia" w:hAnsiTheme="minorHAnsi" w:cstheme="minorBidi"/>
            <w:noProof/>
            <w:lang w:eastAsia="fr-FR"/>
          </w:rPr>
          <w:tab/>
        </w:r>
        <w:r w:rsidR="00EC0130" w:rsidRPr="00F17BDC">
          <w:rPr>
            <w:rStyle w:val="Lienhypertexte"/>
            <w:noProof/>
          </w:rPr>
          <w:t>Description de l’unité OPTIFLOW®</w:t>
        </w:r>
        <w:r w:rsidR="00EC0130">
          <w:rPr>
            <w:noProof/>
            <w:webHidden/>
          </w:rPr>
          <w:tab/>
        </w:r>
        <w:r w:rsidR="00EC0130">
          <w:rPr>
            <w:noProof/>
            <w:webHidden/>
          </w:rPr>
          <w:fldChar w:fldCharType="begin"/>
        </w:r>
        <w:r w:rsidR="00EC0130">
          <w:rPr>
            <w:noProof/>
            <w:webHidden/>
          </w:rPr>
          <w:instrText xml:space="preserve"> PAGEREF _Toc478636684 \h </w:instrText>
        </w:r>
        <w:r w:rsidR="00EC0130">
          <w:rPr>
            <w:noProof/>
            <w:webHidden/>
          </w:rPr>
        </w:r>
        <w:r w:rsidR="00EC0130">
          <w:rPr>
            <w:noProof/>
            <w:webHidden/>
          </w:rPr>
          <w:fldChar w:fldCharType="separate"/>
        </w:r>
        <w:r w:rsidR="00EC0130">
          <w:rPr>
            <w:noProof/>
            <w:webHidden/>
          </w:rPr>
          <w:t>9</w:t>
        </w:r>
        <w:bookmarkEnd w:id="2"/>
        <w:bookmarkEnd w:id="3"/>
        <w:r w:rsidR="00EC0130">
          <w:rPr>
            <w:noProof/>
            <w:webHidden/>
          </w:rPr>
          <w:fldChar w:fldCharType="end"/>
        </w:r>
      </w:hyperlink>
    </w:p>
    <w:p w14:paraId="188AD7ED"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685" w:history="1">
        <w:bookmarkStart w:id="4" w:name="_Toc478639621"/>
        <w:bookmarkStart w:id="5" w:name="_Toc478640304"/>
        <w:r w:rsidR="00EC0130" w:rsidRPr="00F17BDC">
          <w:rPr>
            <w:rStyle w:val="Lienhypertexte"/>
            <w:noProof/>
          </w:rPr>
          <w:t>2.2.</w:t>
        </w:r>
        <w:r w:rsidR="00EC0130">
          <w:rPr>
            <w:rFonts w:asciiTheme="minorHAnsi" w:eastAsiaTheme="minorEastAsia" w:hAnsiTheme="minorHAnsi" w:cstheme="minorBidi"/>
            <w:noProof/>
            <w:lang w:eastAsia="fr-FR"/>
          </w:rPr>
          <w:tab/>
        </w:r>
        <w:r w:rsidR="00EC0130" w:rsidRPr="00F17BDC">
          <w:rPr>
            <w:rStyle w:val="Lienhypertexte"/>
            <w:noProof/>
          </w:rPr>
          <w:t>Plages d’utilisation de l’installation</w:t>
        </w:r>
        <w:r w:rsidR="00EC0130">
          <w:rPr>
            <w:noProof/>
            <w:webHidden/>
          </w:rPr>
          <w:tab/>
        </w:r>
        <w:r w:rsidR="00EC0130">
          <w:rPr>
            <w:noProof/>
            <w:webHidden/>
          </w:rPr>
          <w:fldChar w:fldCharType="begin"/>
        </w:r>
        <w:r w:rsidR="00EC0130">
          <w:rPr>
            <w:noProof/>
            <w:webHidden/>
          </w:rPr>
          <w:instrText xml:space="preserve"> PAGEREF _Toc478636685 \h </w:instrText>
        </w:r>
        <w:r w:rsidR="00EC0130">
          <w:rPr>
            <w:noProof/>
            <w:webHidden/>
          </w:rPr>
        </w:r>
        <w:r w:rsidR="00EC0130">
          <w:rPr>
            <w:noProof/>
            <w:webHidden/>
          </w:rPr>
          <w:fldChar w:fldCharType="separate"/>
        </w:r>
        <w:r w:rsidR="00EC0130">
          <w:rPr>
            <w:noProof/>
            <w:webHidden/>
          </w:rPr>
          <w:t>10</w:t>
        </w:r>
        <w:bookmarkEnd w:id="4"/>
        <w:bookmarkEnd w:id="5"/>
        <w:r w:rsidR="00EC0130">
          <w:rPr>
            <w:noProof/>
            <w:webHidden/>
          </w:rPr>
          <w:fldChar w:fldCharType="end"/>
        </w:r>
      </w:hyperlink>
    </w:p>
    <w:p w14:paraId="218A4CF5" w14:textId="77777777" w:rsidR="00EC0130" w:rsidRDefault="004B4FCB" w:rsidP="00E46775">
      <w:pPr>
        <w:pStyle w:val="TM1"/>
        <w:rPr>
          <w:rFonts w:asciiTheme="minorHAnsi" w:eastAsiaTheme="minorEastAsia" w:hAnsiTheme="minorHAnsi" w:cstheme="minorBidi"/>
          <w:noProof/>
          <w:lang w:eastAsia="fr-FR"/>
        </w:rPr>
      </w:pPr>
      <w:hyperlink w:anchor="_Toc478636686" w:history="1">
        <w:r w:rsidR="00EC0130" w:rsidRPr="00F17BDC">
          <w:rPr>
            <w:rStyle w:val="Lienhypertexte"/>
            <w:noProof/>
          </w:rPr>
          <w:t>3</w:t>
        </w:r>
        <w:r w:rsidR="00EC0130">
          <w:rPr>
            <w:rFonts w:asciiTheme="minorHAnsi" w:eastAsiaTheme="minorEastAsia" w:hAnsiTheme="minorHAnsi" w:cstheme="minorBidi"/>
            <w:noProof/>
            <w:lang w:eastAsia="fr-FR"/>
          </w:rPr>
          <w:tab/>
        </w:r>
        <w:r w:rsidR="00EC0130" w:rsidRPr="00F17BDC">
          <w:rPr>
            <w:rStyle w:val="Lienhypertexte"/>
            <w:noProof/>
          </w:rPr>
          <w:t>C</w:t>
        </w:r>
        <w:r w:rsidR="00EC0130">
          <w:rPr>
            <w:rStyle w:val="Lienhypertexte"/>
            <w:noProof/>
          </w:rPr>
          <w:t>onsignes générale de sécurité</w:t>
        </w:r>
        <w:r w:rsidR="00EC0130">
          <w:rPr>
            <w:noProof/>
            <w:webHidden/>
          </w:rPr>
          <w:tab/>
        </w:r>
        <w:r w:rsidR="00EC0130">
          <w:rPr>
            <w:noProof/>
            <w:webHidden/>
          </w:rPr>
          <w:fldChar w:fldCharType="begin"/>
        </w:r>
        <w:r w:rsidR="00EC0130">
          <w:rPr>
            <w:noProof/>
            <w:webHidden/>
          </w:rPr>
          <w:instrText xml:space="preserve"> PAGEREF _Toc478636686 \h </w:instrText>
        </w:r>
        <w:r w:rsidR="00EC0130">
          <w:rPr>
            <w:noProof/>
            <w:webHidden/>
          </w:rPr>
        </w:r>
        <w:r w:rsidR="00EC0130">
          <w:rPr>
            <w:noProof/>
            <w:webHidden/>
          </w:rPr>
          <w:fldChar w:fldCharType="separate"/>
        </w:r>
        <w:r w:rsidR="00EC0130">
          <w:rPr>
            <w:noProof/>
            <w:webHidden/>
          </w:rPr>
          <w:t>12</w:t>
        </w:r>
        <w:r w:rsidR="00EC0130">
          <w:rPr>
            <w:noProof/>
            <w:webHidden/>
          </w:rPr>
          <w:fldChar w:fldCharType="end"/>
        </w:r>
      </w:hyperlink>
    </w:p>
    <w:p w14:paraId="51B70CC6"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687" w:history="1">
        <w:bookmarkStart w:id="6" w:name="_Toc478639622"/>
        <w:bookmarkStart w:id="7" w:name="_Toc478640305"/>
        <w:r w:rsidR="00EC0130" w:rsidRPr="00F17BDC">
          <w:rPr>
            <w:rStyle w:val="Lienhypertexte"/>
            <w:noProof/>
          </w:rPr>
          <w:t>3.1.</w:t>
        </w:r>
        <w:r w:rsidR="00EC0130">
          <w:rPr>
            <w:rFonts w:asciiTheme="minorHAnsi" w:eastAsiaTheme="minorEastAsia" w:hAnsiTheme="minorHAnsi" w:cstheme="minorBidi"/>
            <w:noProof/>
            <w:lang w:eastAsia="fr-FR"/>
          </w:rPr>
          <w:tab/>
        </w:r>
        <w:r w:rsidR="00EC0130" w:rsidRPr="00F17BDC">
          <w:rPr>
            <w:rStyle w:val="Lienhypertexte"/>
            <w:noProof/>
          </w:rPr>
          <w:t>Consignes de sécurité pour le personnel de montage et mise en service</w:t>
        </w:r>
        <w:r w:rsidR="00EC0130">
          <w:rPr>
            <w:noProof/>
            <w:webHidden/>
          </w:rPr>
          <w:tab/>
        </w:r>
        <w:r w:rsidR="00EC0130">
          <w:rPr>
            <w:noProof/>
            <w:webHidden/>
          </w:rPr>
          <w:fldChar w:fldCharType="begin"/>
        </w:r>
        <w:r w:rsidR="00EC0130">
          <w:rPr>
            <w:noProof/>
            <w:webHidden/>
          </w:rPr>
          <w:instrText xml:space="preserve"> PAGEREF _Toc478636687 \h </w:instrText>
        </w:r>
        <w:r w:rsidR="00EC0130">
          <w:rPr>
            <w:noProof/>
            <w:webHidden/>
          </w:rPr>
        </w:r>
        <w:r w:rsidR="00EC0130">
          <w:rPr>
            <w:noProof/>
            <w:webHidden/>
          </w:rPr>
          <w:fldChar w:fldCharType="separate"/>
        </w:r>
        <w:r w:rsidR="00EC0130">
          <w:rPr>
            <w:noProof/>
            <w:webHidden/>
          </w:rPr>
          <w:t>12</w:t>
        </w:r>
        <w:bookmarkEnd w:id="6"/>
        <w:bookmarkEnd w:id="7"/>
        <w:r w:rsidR="00EC0130">
          <w:rPr>
            <w:noProof/>
            <w:webHidden/>
          </w:rPr>
          <w:fldChar w:fldCharType="end"/>
        </w:r>
      </w:hyperlink>
    </w:p>
    <w:p w14:paraId="7671E37D" w14:textId="77777777" w:rsidR="00EC0130" w:rsidRDefault="004B4FCB">
      <w:pPr>
        <w:pStyle w:val="TM3"/>
        <w:tabs>
          <w:tab w:val="left" w:pos="1320"/>
          <w:tab w:val="right" w:leader="dot" w:pos="10338"/>
        </w:tabs>
        <w:rPr>
          <w:rFonts w:asciiTheme="minorHAnsi" w:eastAsiaTheme="minorEastAsia" w:hAnsiTheme="minorHAnsi" w:cstheme="minorBidi"/>
          <w:noProof/>
          <w:lang w:eastAsia="fr-FR"/>
        </w:rPr>
      </w:pPr>
      <w:hyperlink w:anchor="_Toc478636688" w:history="1">
        <w:r w:rsidR="00EC0130" w:rsidRPr="00F17BDC">
          <w:rPr>
            <w:rStyle w:val="Lienhypertexte"/>
            <w:noProof/>
          </w:rPr>
          <w:t>3.1.1.</w:t>
        </w:r>
        <w:r w:rsidR="00EC0130">
          <w:rPr>
            <w:rFonts w:asciiTheme="minorHAnsi" w:eastAsiaTheme="minorEastAsia" w:hAnsiTheme="minorHAnsi" w:cstheme="minorBidi"/>
            <w:noProof/>
            <w:lang w:eastAsia="fr-FR"/>
          </w:rPr>
          <w:tab/>
        </w:r>
        <w:r w:rsidR="00EC0130" w:rsidRPr="00F17BDC">
          <w:rPr>
            <w:rStyle w:val="Lienhypertexte"/>
            <w:noProof/>
          </w:rPr>
          <w:t>Risques électriques</w:t>
        </w:r>
        <w:r w:rsidR="00EC0130">
          <w:rPr>
            <w:noProof/>
            <w:webHidden/>
          </w:rPr>
          <w:tab/>
        </w:r>
        <w:r w:rsidR="00EC0130">
          <w:rPr>
            <w:noProof/>
            <w:webHidden/>
          </w:rPr>
          <w:fldChar w:fldCharType="begin"/>
        </w:r>
        <w:r w:rsidR="00EC0130">
          <w:rPr>
            <w:noProof/>
            <w:webHidden/>
          </w:rPr>
          <w:instrText xml:space="preserve"> PAGEREF _Toc478636688 \h </w:instrText>
        </w:r>
        <w:r w:rsidR="00EC0130">
          <w:rPr>
            <w:noProof/>
            <w:webHidden/>
          </w:rPr>
        </w:r>
        <w:r w:rsidR="00EC0130">
          <w:rPr>
            <w:noProof/>
            <w:webHidden/>
          </w:rPr>
          <w:fldChar w:fldCharType="separate"/>
        </w:r>
        <w:r w:rsidR="00EC0130">
          <w:rPr>
            <w:noProof/>
            <w:webHidden/>
          </w:rPr>
          <w:t>12</w:t>
        </w:r>
        <w:r w:rsidR="00EC0130">
          <w:rPr>
            <w:noProof/>
            <w:webHidden/>
          </w:rPr>
          <w:fldChar w:fldCharType="end"/>
        </w:r>
      </w:hyperlink>
    </w:p>
    <w:p w14:paraId="0A313144" w14:textId="77777777" w:rsidR="00EC0130" w:rsidRDefault="004B4FCB">
      <w:pPr>
        <w:pStyle w:val="TM3"/>
        <w:tabs>
          <w:tab w:val="left" w:pos="1320"/>
          <w:tab w:val="right" w:leader="dot" w:pos="10338"/>
        </w:tabs>
        <w:rPr>
          <w:rFonts w:asciiTheme="minorHAnsi" w:eastAsiaTheme="minorEastAsia" w:hAnsiTheme="minorHAnsi" w:cstheme="minorBidi"/>
          <w:noProof/>
          <w:lang w:eastAsia="fr-FR"/>
        </w:rPr>
      </w:pPr>
      <w:hyperlink w:anchor="_Toc478636689" w:history="1">
        <w:r w:rsidR="00EC0130" w:rsidRPr="00F17BDC">
          <w:rPr>
            <w:rStyle w:val="Lienhypertexte"/>
            <w:noProof/>
          </w:rPr>
          <w:t>3.1.2.</w:t>
        </w:r>
        <w:r w:rsidR="00EC0130">
          <w:rPr>
            <w:rFonts w:asciiTheme="minorHAnsi" w:eastAsiaTheme="minorEastAsia" w:hAnsiTheme="minorHAnsi" w:cstheme="minorBidi"/>
            <w:noProof/>
            <w:lang w:eastAsia="fr-FR"/>
          </w:rPr>
          <w:tab/>
        </w:r>
        <w:r w:rsidR="00EC0130" w:rsidRPr="00F17BDC">
          <w:rPr>
            <w:rStyle w:val="Lienhypertexte"/>
            <w:noProof/>
          </w:rPr>
          <w:t>Risques mécaniques</w:t>
        </w:r>
        <w:r w:rsidR="00EC0130">
          <w:rPr>
            <w:noProof/>
            <w:webHidden/>
          </w:rPr>
          <w:tab/>
        </w:r>
        <w:r w:rsidR="00EC0130">
          <w:rPr>
            <w:noProof/>
            <w:webHidden/>
          </w:rPr>
          <w:fldChar w:fldCharType="begin"/>
        </w:r>
        <w:r w:rsidR="00EC0130">
          <w:rPr>
            <w:noProof/>
            <w:webHidden/>
          </w:rPr>
          <w:instrText xml:space="preserve"> PAGEREF _Toc478636689 \h </w:instrText>
        </w:r>
        <w:r w:rsidR="00EC0130">
          <w:rPr>
            <w:noProof/>
            <w:webHidden/>
          </w:rPr>
        </w:r>
        <w:r w:rsidR="00EC0130">
          <w:rPr>
            <w:noProof/>
            <w:webHidden/>
          </w:rPr>
          <w:fldChar w:fldCharType="separate"/>
        </w:r>
        <w:r w:rsidR="00EC0130">
          <w:rPr>
            <w:noProof/>
            <w:webHidden/>
          </w:rPr>
          <w:t>12</w:t>
        </w:r>
        <w:r w:rsidR="00EC0130">
          <w:rPr>
            <w:noProof/>
            <w:webHidden/>
          </w:rPr>
          <w:fldChar w:fldCharType="end"/>
        </w:r>
      </w:hyperlink>
    </w:p>
    <w:p w14:paraId="1C3BC51D" w14:textId="77777777" w:rsidR="00EC0130" w:rsidRDefault="004B4FCB">
      <w:pPr>
        <w:pStyle w:val="TM3"/>
        <w:tabs>
          <w:tab w:val="left" w:pos="1320"/>
          <w:tab w:val="right" w:leader="dot" w:pos="10338"/>
        </w:tabs>
        <w:rPr>
          <w:rFonts w:asciiTheme="minorHAnsi" w:eastAsiaTheme="minorEastAsia" w:hAnsiTheme="minorHAnsi" w:cstheme="minorBidi"/>
          <w:noProof/>
          <w:lang w:eastAsia="fr-FR"/>
        </w:rPr>
      </w:pPr>
      <w:hyperlink w:anchor="_Toc478636690" w:history="1">
        <w:r w:rsidR="00EC0130" w:rsidRPr="00F17BDC">
          <w:rPr>
            <w:rStyle w:val="Lienhypertexte"/>
            <w:noProof/>
          </w:rPr>
          <w:t>3.1.3.</w:t>
        </w:r>
        <w:r w:rsidR="00EC0130">
          <w:rPr>
            <w:rFonts w:asciiTheme="minorHAnsi" w:eastAsiaTheme="minorEastAsia" w:hAnsiTheme="minorHAnsi" w:cstheme="minorBidi"/>
            <w:noProof/>
            <w:lang w:eastAsia="fr-FR"/>
          </w:rPr>
          <w:tab/>
        </w:r>
        <w:r w:rsidR="00EC0130" w:rsidRPr="00F17BDC">
          <w:rPr>
            <w:rStyle w:val="Lienhypertexte"/>
            <w:noProof/>
          </w:rPr>
          <w:t>Risques liés aux produits chimiques</w:t>
        </w:r>
        <w:r w:rsidR="00EC0130">
          <w:rPr>
            <w:noProof/>
            <w:webHidden/>
          </w:rPr>
          <w:tab/>
        </w:r>
        <w:r w:rsidR="00EC0130">
          <w:rPr>
            <w:noProof/>
            <w:webHidden/>
          </w:rPr>
          <w:fldChar w:fldCharType="begin"/>
        </w:r>
        <w:r w:rsidR="00EC0130">
          <w:rPr>
            <w:noProof/>
            <w:webHidden/>
          </w:rPr>
          <w:instrText xml:space="preserve"> PAGEREF _Toc478636690 \h </w:instrText>
        </w:r>
        <w:r w:rsidR="00EC0130">
          <w:rPr>
            <w:noProof/>
            <w:webHidden/>
          </w:rPr>
        </w:r>
        <w:r w:rsidR="00EC0130">
          <w:rPr>
            <w:noProof/>
            <w:webHidden/>
          </w:rPr>
          <w:fldChar w:fldCharType="separate"/>
        </w:r>
        <w:r w:rsidR="00EC0130">
          <w:rPr>
            <w:noProof/>
            <w:webHidden/>
          </w:rPr>
          <w:t>14</w:t>
        </w:r>
        <w:r w:rsidR="00EC0130">
          <w:rPr>
            <w:noProof/>
            <w:webHidden/>
          </w:rPr>
          <w:fldChar w:fldCharType="end"/>
        </w:r>
      </w:hyperlink>
    </w:p>
    <w:p w14:paraId="3C05A0FC" w14:textId="77777777" w:rsidR="00EC0130" w:rsidRDefault="004B4FCB">
      <w:pPr>
        <w:pStyle w:val="TM3"/>
        <w:tabs>
          <w:tab w:val="left" w:pos="1320"/>
          <w:tab w:val="right" w:leader="dot" w:pos="10338"/>
        </w:tabs>
        <w:rPr>
          <w:rFonts w:asciiTheme="minorHAnsi" w:eastAsiaTheme="minorEastAsia" w:hAnsiTheme="minorHAnsi" w:cstheme="minorBidi"/>
          <w:noProof/>
          <w:lang w:eastAsia="fr-FR"/>
        </w:rPr>
      </w:pPr>
      <w:hyperlink w:anchor="_Toc478636691" w:history="1">
        <w:r w:rsidR="00EC0130" w:rsidRPr="00F17BDC">
          <w:rPr>
            <w:rStyle w:val="Lienhypertexte"/>
            <w:noProof/>
          </w:rPr>
          <w:t>3.1.4.</w:t>
        </w:r>
        <w:r w:rsidR="00EC0130">
          <w:rPr>
            <w:rFonts w:asciiTheme="minorHAnsi" w:eastAsiaTheme="minorEastAsia" w:hAnsiTheme="minorHAnsi" w:cstheme="minorBidi"/>
            <w:noProof/>
            <w:lang w:eastAsia="fr-FR"/>
          </w:rPr>
          <w:tab/>
        </w:r>
        <w:r w:rsidR="00EC0130" w:rsidRPr="00F17BDC">
          <w:rPr>
            <w:rStyle w:val="Lienhypertexte"/>
            <w:noProof/>
          </w:rPr>
          <w:t>Risques liés au nettoyage de l’unité</w:t>
        </w:r>
        <w:r w:rsidR="00EC0130">
          <w:rPr>
            <w:noProof/>
            <w:webHidden/>
          </w:rPr>
          <w:tab/>
        </w:r>
        <w:r w:rsidR="00EC0130">
          <w:rPr>
            <w:noProof/>
            <w:webHidden/>
          </w:rPr>
          <w:fldChar w:fldCharType="begin"/>
        </w:r>
        <w:r w:rsidR="00EC0130">
          <w:rPr>
            <w:noProof/>
            <w:webHidden/>
          </w:rPr>
          <w:instrText xml:space="preserve"> PAGEREF _Toc478636691 \h </w:instrText>
        </w:r>
        <w:r w:rsidR="00EC0130">
          <w:rPr>
            <w:noProof/>
            <w:webHidden/>
          </w:rPr>
        </w:r>
        <w:r w:rsidR="00EC0130">
          <w:rPr>
            <w:noProof/>
            <w:webHidden/>
          </w:rPr>
          <w:fldChar w:fldCharType="separate"/>
        </w:r>
        <w:r w:rsidR="00EC0130">
          <w:rPr>
            <w:noProof/>
            <w:webHidden/>
          </w:rPr>
          <w:t>14</w:t>
        </w:r>
        <w:r w:rsidR="00EC0130">
          <w:rPr>
            <w:noProof/>
            <w:webHidden/>
          </w:rPr>
          <w:fldChar w:fldCharType="end"/>
        </w:r>
      </w:hyperlink>
    </w:p>
    <w:p w14:paraId="3EFDA6E8"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692" w:history="1">
        <w:bookmarkStart w:id="8" w:name="_Toc478639623"/>
        <w:bookmarkStart w:id="9" w:name="_Toc478640306"/>
        <w:r w:rsidR="00EC0130" w:rsidRPr="00F17BDC">
          <w:rPr>
            <w:rStyle w:val="Lienhypertexte"/>
            <w:noProof/>
          </w:rPr>
          <w:t>3.2.</w:t>
        </w:r>
        <w:r w:rsidR="00EC0130">
          <w:rPr>
            <w:rFonts w:asciiTheme="minorHAnsi" w:eastAsiaTheme="minorEastAsia" w:hAnsiTheme="minorHAnsi" w:cstheme="minorBidi"/>
            <w:noProof/>
            <w:lang w:eastAsia="fr-FR"/>
          </w:rPr>
          <w:tab/>
        </w:r>
        <w:r w:rsidR="00EC0130" w:rsidRPr="00F17BDC">
          <w:rPr>
            <w:rStyle w:val="Lienhypertexte"/>
            <w:noProof/>
          </w:rPr>
          <w:t>Avant le montage de l’équipement et sa mise en service</w:t>
        </w:r>
        <w:r w:rsidR="00EC0130">
          <w:rPr>
            <w:noProof/>
            <w:webHidden/>
          </w:rPr>
          <w:tab/>
        </w:r>
        <w:r w:rsidR="00EC0130">
          <w:rPr>
            <w:noProof/>
            <w:webHidden/>
          </w:rPr>
          <w:fldChar w:fldCharType="begin"/>
        </w:r>
        <w:r w:rsidR="00EC0130">
          <w:rPr>
            <w:noProof/>
            <w:webHidden/>
          </w:rPr>
          <w:instrText xml:space="preserve"> PAGEREF _Toc478636692 \h </w:instrText>
        </w:r>
        <w:r w:rsidR="00EC0130">
          <w:rPr>
            <w:noProof/>
            <w:webHidden/>
          </w:rPr>
        </w:r>
        <w:r w:rsidR="00EC0130">
          <w:rPr>
            <w:noProof/>
            <w:webHidden/>
          </w:rPr>
          <w:fldChar w:fldCharType="separate"/>
        </w:r>
        <w:r w:rsidR="00EC0130">
          <w:rPr>
            <w:noProof/>
            <w:webHidden/>
          </w:rPr>
          <w:t>15</w:t>
        </w:r>
        <w:bookmarkEnd w:id="8"/>
        <w:bookmarkEnd w:id="9"/>
        <w:r w:rsidR="00EC0130">
          <w:rPr>
            <w:noProof/>
            <w:webHidden/>
          </w:rPr>
          <w:fldChar w:fldCharType="end"/>
        </w:r>
      </w:hyperlink>
    </w:p>
    <w:p w14:paraId="23F8F770"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693" w:history="1">
        <w:bookmarkStart w:id="10" w:name="_Toc478639624"/>
        <w:bookmarkStart w:id="11" w:name="_Toc478640307"/>
        <w:r w:rsidR="00EC0130" w:rsidRPr="00F17BDC">
          <w:rPr>
            <w:rStyle w:val="Lienhypertexte"/>
            <w:noProof/>
          </w:rPr>
          <w:t>3.3.</w:t>
        </w:r>
        <w:r w:rsidR="00EC0130">
          <w:rPr>
            <w:rFonts w:asciiTheme="minorHAnsi" w:eastAsiaTheme="minorEastAsia" w:hAnsiTheme="minorHAnsi" w:cstheme="minorBidi"/>
            <w:noProof/>
            <w:lang w:eastAsia="fr-FR"/>
          </w:rPr>
          <w:tab/>
        </w:r>
        <w:r w:rsidR="00EC0130" w:rsidRPr="00F17BDC">
          <w:rPr>
            <w:rStyle w:val="Lienhypertexte"/>
            <w:noProof/>
          </w:rPr>
          <w:t>A la réception de la machine</w:t>
        </w:r>
        <w:r w:rsidR="00EC0130">
          <w:rPr>
            <w:noProof/>
            <w:webHidden/>
          </w:rPr>
          <w:tab/>
        </w:r>
        <w:r w:rsidR="00EC0130">
          <w:rPr>
            <w:noProof/>
            <w:webHidden/>
          </w:rPr>
          <w:fldChar w:fldCharType="begin"/>
        </w:r>
        <w:r w:rsidR="00EC0130">
          <w:rPr>
            <w:noProof/>
            <w:webHidden/>
          </w:rPr>
          <w:instrText xml:space="preserve"> PAGEREF _Toc478636693 \h </w:instrText>
        </w:r>
        <w:r w:rsidR="00EC0130">
          <w:rPr>
            <w:noProof/>
            <w:webHidden/>
          </w:rPr>
        </w:r>
        <w:r w:rsidR="00EC0130">
          <w:rPr>
            <w:noProof/>
            <w:webHidden/>
          </w:rPr>
          <w:fldChar w:fldCharType="separate"/>
        </w:r>
        <w:r w:rsidR="00EC0130">
          <w:rPr>
            <w:noProof/>
            <w:webHidden/>
          </w:rPr>
          <w:t>15</w:t>
        </w:r>
        <w:bookmarkEnd w:id="10"/>
        <w:bookmarkEnd w:id="11"/>
        <w:r w:rsidR="00EC0130">
          <w:rPr>
            <w:noProof/>
            <w:webHidden/>
          </w:rPr>
          <w:fldChar w:fldCharType="end"/>
        </w:r>
      </w:hyperlink>
    </w:p>
    <w:p w14:paraId="21393F68"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694" w:history="1">
        <w:bookmarkStart w:id="12" w:name="_Toc478639625"/>
        <w:bookmarkStart w:id="13" w:name="_Toc478640308"/>
        <w:r w:rsidR="00EC0130" w:rsidRPr="00F17BDC">
          <w:rPr>
            <w:rStyle w:val="Lienhypertexte"/>
            <w:noProof/>
          </w:rPr>
          <w:t>3.4.</w:t>
        </w:r>
        <w:r w:rsidR="00EC0130">
          <w:rPr>
            <w:rFonts w:asciiTheme="minorHAnsi" w:eastAsiaTheme="minorEastAsia" w:hAnsiTheme="minorHAnsi" w:cstheme="minorBidi"/>
            <w:noProof/>
            <w:lang w:eastAsia="fr-FR"/>
          </w:rPr>
          <w:tab/>
        </w:r>
        <w:r w:rsidR="00EC0130" w:rsidRPr="00F17BDC">
          <w:rPr>
            <w:rStyle w:val="Lienhypertexte"/>
            <w:noProof/>
          </w:rPr>
          <w:t>Etiquettes de sécurité et symboles utilisés</w:t>
        </w:r>
        <w:r w:rsidR="00EC0130">
          <w:rPr>
            <w:noProof/>
            <w:webHidden/>
          </w:rPr>
          <w:tab/>
        </w:r>
        <w:r w:rsidR="00EC0130">
          <w:rPr>
            <w:noProof/>
            <w:webHidden/>
          </w:rPr>
          <w:fldChar w:fldCharType="begin"/>
        </w:r>
        <w:r w:rsidR="00EC0130">
          <w:rPr>
            <w:noProof/>
            <w:webHidden/>
          </w:rPr>
          <w:instrText xml:space="preserve"> PAGEREF _Toc478636694 \h </w:instrText>
        </w:r>
        <w:r w:rsidR="00EC0130">
          <w:rPr>
            <w:noProof/>
            <w:webHidden/>
          </w:rPr>
        </w:r>
        <w:r w:rsidR="00EC0130">
          <w:rPr>
            <w:noProof/>
            <w:webHidden/>
          </w:rPr>
          <w:fldChar w:fldCharType="separate"/>
        </w:r>
        <w:r w:rsidR="00EC0130">
          <w:rPr>
            <w:noProof/>
            <w:webHidden/>
          </w:rPr>
          <w:t>15</w:t>
        </w:r>
        <w:bookmarkEnd w:id="12"/>
        <w:bookmarkEnd w:id="13"/>
        <w:r w:rsidR="00EC0130">
          <w:rPr>
            <w:noProof/>
            <w:webHidden/>
          </w:rPr>
          <w:fldChar w:fldCharType="end"/>
        </w:r>
      </w:hyperlink>
    </w:p>
    <w:p w14:paraId="2C4249B5"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695" w:history="1">
        <w:bookmarkStart w:id="14" w:name="_Toc478639626"/>
        <w:bookmarkStart w:id="15" w:name="_Toc478640309"/>
        <w:r w:rsidR="00EC0130" w:rsidRPr="00F17BDC">
          <w:rPr>
            <w:rStyle w:val="Lienhypertexte"/>
            <w:noProof/>
          </w:rPr>
          <w:t>3.5.</w:t>
        </w:r>
        <w:r w:rsidR="00EC0130">
          <w:rPr>
            <w:rFonts w:asciiTheme="minorHAnsi" w:eastAsiaTheme="minorEastAsia" w:hAnsiTheme="minorHAnsi" w:cstheme="minorBidi"/>
            <w:noProof/>
            <w:lang w:eastAsia="fr-FR"/>
          </w:rPr>
          <w:tab/>
        </w:r>
        <w:r w:rsidR="00EC0130" w:rsidRPr="00F17BDC">
          <w:rPr>
            <w:rStyle w:val="Lienhypertexte"/>
            <w:noProof/>
          </w:rPr>
          <w:t>Intervention sur l’unité</w:t>
        </w:r>
        <w:r w:rsidR="00EC0130">
          <w:rPr>
            <w:noProof/>
            <w:webHidden/>
          </w:rPr>
          <w:tab/>
        </w:r>
        <w:r w:rsidR="00EC0130">
          <w:rPr>
            <w:noProof/>
            <w:webHidden/>
          </w:rPr>
          <w:fldChar w:fldCharType="begin"/>
        </w:r>
        <w:r w:rsidR="00EC0130">
          <w:rPr>
            <w:noProof/>
            <w:webHidden/>
          </w:rPr>
          <w:instrText xml:space="preserve"> PAGEREF _Toc478636695 \h </w:instrText>
        </w:r>
        <w:r w:rsidR="00EC0130">
          <w:rPr>
            <w:noProof/>
            <w:webHidden/>
          </w:rPr>
        </w:r>
        <w:r w:rsidR="00EC0130">
          <w:rPr>
            <w:noProof/>
            <w:webHidden/>
          </w:rPr>
          <w:fldChar w:fldCharType="separate"/>
        </w:r>
        <w:r w:rsidR="00EC0130">
          <w:rPr>
            <w:noProof/>
            <w:webHidden/>
          </w:rPr>
          <w:t>16</w:t>
        </w:r>
        <w:bookmarkEnd w:id="14"/>
        <w:bookmarkEnd w:id="15"/>
        <w:r w:rsidR="00EC0130">
          <w:rPr>
            <w:noProof/>
            <w:webHidden/>
          </w:rPr>
          <w:fldChar w:fldCharType="end"/>
        </w:r>
      </w:hyperlink>
    </w:p>
    <w:p w14:paraId="06125ED4" w14:textId="77777777" w:rsidR="00EC0130" w:rsidRDefault="004B4FCB" w:rsidP="00E46775">
      <w:pPr>
        <w:pStyle w:val="TM1"/>
        <w:rPr>
          <w:rFonts w:asciiTheme="minorHAnsi" w:eastAsiaTheme="minorEastAsia" w:hAnsiTheme="minorHAnsi" w:cstheme="minorBidi"/>
          <w:noProof/>
          <w:lang w:eastAsia="fr-FR"/>
        </w:rPr>
      </w:pPr>
      <w:hyperlink w:anchor="_Toc478636696" w:history="1">
        <w:r w:rsidR="00EC0130" w:rsidRPr="00F17BDC">
          <w:rPr>
            <w:rStyle w:val="Lienhypertexte"/>
            <w:noProof/>
          </w:rPr>
          <w:t>4</w:t>
        </w:r>
        <w:r w:rsidR="00EC0130">
          <w:rPr>
            <w:rFonts w:asciiTheme="minorHAnsi" w:eastAsiaTheme="minorEastAsia" w:hAnsiTheme="minorHAnsi" w:cstheme="minorBidi"/>
            <w:noProof/>
            <w:lang w:eastAsia="fr-FR"/>
          </w:rPr>
          <w:tab/>
        </w:r>
        <w:r w:rsidR="00EC0130" w:rsidRPr="00F17BDC">
          <w:rPr>
            <w:rStyle w:val="Lienhypertexte"/>
            <w:noProof/>
          </w:rPr>
          <w:t>M</w:t>
        </w:r>
        <w:r w:rsidR="00EC0130">
          <w:rPr>
            <w:rStyle w:val="Lienhypertexte"/>
            <w:noProof/>
          </w:rPr>
          <w:t>arquage</w:t>
        </w:r>
        <w:r w:rsidR="00EC0130">
          <w:rPr>
            <w:noProof/>
            <w:webHidden/>
          </w:rPr>
          <w:tab/>
        </w:r>
        <w:r w:rsidR="00EC0130">
          <w:rPr>
            <w:noProof/>
            <w:webHidden/>
          </w:rPr>
          <w:fldChar w:fldCharType="begin"/>
        </w:r>
        <w:r w:rsidR="00EC0130">
          <w:rPr>
            <w:noProof/>
            <w:webHidden/>
          </w:rPr>
          <w:instrText xml:space="preserve"> PAGEREF _Toc478636696 \h </w:instrText>
        </w:r>
        <w:r w:rsidR="00EC0130">
          <w:rPr>
            <w:noProof/>
            <w:webHidden/>
          </w:rPr>
        </w:r>
        <w:r w:rsidR="00EC0130">
          <w:rPr>
            <w:noProof/>
            <w:webHidden/>
          </w:rPr>
          <w:fldChar w:fldCharType="separate"/>
        </w:r>
        <w:r w:rsidR="00EC0130">
          <w:rPr>
            <w:noProof/>
            <w:webHidden/>
          </w:rPr>
          <w:t>17</w:t>
        </w:r>
        <w:r w:rsidR="00EC0130">
          <w:rPr>
            <w:noProof/>
            <w:webHidden/>
          </w:rPr>
          <w:fldChar w:fldCharType="end"/>
        </w:r>
      </w:hyperlink>
    </w:p>
    <w:p w14:paraId="09CC95BA"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697" w:history="1">
        <w:bookmarkStart w:id="16" w:name="_Toc478639627"/>
        <w:bookmarkStart w:id="17" w:name="_Toc478640310"/>
        <w:r w:rsidR="00EC0130" w:rsidRPr="00F17BDC">
          <w:rPr>
            <w:rStyle w:val="Lienhypertexte"/>
            <w:noProof/>
          </w:rPr>
          <w:t>4.1.</w:t>
        </w:r>
        <w:r w:rsidR="00EC0130">
          <w:rPr>
            <w:rFonts w:asciiTheme="minorHAnsi" w:eastAsiaTheme="minorEastAsia" w:hAnsiTheme="minorHAnsi" w:cstheme="minorBidi"/>
            <w:noProof/>
            <w:lang w:eastAsia="fr-FR"/>
          </w:rPr>
          <w:tab/>
        </w:r>
        <w:r w:rsidR="00EC0130" w:rsidRPr="00F17BDC">
          <w:rPr>
            <w:rStyle w:val="Lienhypertexte"/>
            <w:noProof/>
          </w:rPr>
          <w:t>Plaque constructeur</w:t>
        </w:r>
        <w:r w:rsidR="00EC0130">
          <w:rPr>
            <w:noProof/>
            <w:webHidden/>
          </w:rPr>
          <w:tab/>
        </w:r>
        <w:r w:rsidR="00EC0130">
          <w:rPr>
            <w:noProof/>
            <w:webHidden/>
          </w:rPr>
          <w:fldChar w:fldCharType="begin"/>
        </w:r>
        <w:r w:rsidR="00EC0130">
          <w:rPr>
            <w:noProof/>
            <w:webHidden/>
          </w:rPr>
          <w:instrText xml:space="preserve"> PAGEREF _Toc478636697 \h </w:instrText>
        </w:r>
        <w:r w:rsidR="00EC0130">
          <w:rPr>
            <w:noProof/>
            <w:webHidden/>
          </w:rPr>
        </w:r>
        <w:r w:rsidR="00EC0130">
          <w:rPr>
            <w:noProof/>
            <w:webHidden/>
          </w:rPr>
          <w:fldChar w:fldCharType="separate"/>
        </w:r>
        <w:r w:rsidR="00EC0130">
          <w:rPr>
            <w:noProof/>
            <w:webHidden/>
          </w:rPr>
          <w:t>17</w:t>
        </w:r>
        <w:bookmarkEnd w:id="16"/>
        <w:bookmarkEnd w:id="17"/>
        <w:r w:rsidR="00EC0130">
          <w:rPr>
            <w:noProof/>
            <w:webHidden/>
          </w:rPr>
          <w:fldChar w:fldCharType="end"/>
        </w:r>
      </w:hyperlink>
    </w:p>
    <w:p w14:paraId="0898C895" w14:textId="77777777" w:rsidR="00EC0130" w:rsidRDefault="004B4FCB" w:rsidP="00E46775">
      <w:pPr>
        <w:pStyle w:val="TM1"/>
        <w:rPr>
          <w:rFonts w:asciiTheme="minorHAnsi" w:eastAsiaTheme="minorEastAsia" w:hAnsiTheme="minorHAnsi" w:cstheme="minorBidi"/>
          <w:noProof/>
          <w:lang w:eastAsia="fr-FR"/>
        </w:rPr>
      </w:pPr>
      <w:hyperlink w:anchor="_Toc478636698" w:history="1">
        <w:r w:rsidR="00EC0130" w:rsidRPr="00F17BDC">
          <w:rPr>
            <w:rStyle w:val="Lienhypertexte"/>
            <w:noProof/>
          </w:rPr>
          <w:t>5</w:t>
        </w:r>
        <w:r w:rsidR="00EC0130">
          <w:rPr>
            <w:rFonts w:asciiTheme="minorHAnsi" w:eastAsiaTheme="minorEastAsia" w:hAnsiTheme="minorHAnsi" w:cstheme="minorBidi"/>
            <w:noProof/>
            <w:lang w:eastAsia="fr-FR"/>
          </w:rPr>
          <w:tab/>
        </w:r>
        <w:r w:rsidR="00EC0130" w:rsidRPr="00F17BDC">
          <w:rPr>
            <w:rStyle w:val="Lienhypertexte"/>
            <w:noProof/>
          </w:rPr>
          <w:t>Coordonnées du constructeur</w:t>
        </w:r>
        <w:r w:rsidR="00EC0130">
          <w:rPr>
            <w:noProof/>
            <w:webHidden/>
          </w:rPr>
          <w:tab/>
        </w:r>
        <w:r w:rsidR="00EC0130">
          <w:rPr>
            <w:noProof/>
            <w:webHidden/>
          </w:rPr>
          <w:fldChar w:fldCharType="begin"/>
        </w:r>
        <w:r w:rsidR="00EC0130">
          <w:rPr>
            <w:noProof/>
            <w:webHidden/>
          </w:rPr>
          <w:instrText xml:space="preserve"> PAGEREF _Toc478636698 \h </w:instrText>
        </w:r>
        <w:r w:rsidR="00EC0130">
          <w:rPr>
            <w:noProof/>
            <w:webHidden/>
          </w:rPr>
        </w:r>
        <w:r w:rsidR="00EC0130">
          <w:rPr>
            <w:noProof/>
            <w:webHidden/>
          </w:rPr>
          <w:fldChar w:fldCharType="separate"/>
        </w:r>
        <w:r w:rsidR="00EC0130">
          <w:rPr>
            <w:noProof/>
            <w:webHidden/>
          </w:rPr>
          <w:t>17</w:t>
        </w:r>
        <w:r w:rsidR="00EC0130">
          <w:rPr>
            <w:noProof/>
            <w:webHidden/>
          </w:rPr>
          <w:fldChar w:fldCharType="end"/>
        </w:r>
      </w:hyperlink>
    </w:p>
    <w:p w14:paraId="68539E98" w14:textId="77777777" w:rsidR="00EC0130" w:rsidRDefault="004B4FCB" w:rsidP="00E46775">
      <w:pPr>
        <w:pStyle w:val="TM1"/>
        <w:rPr>
          <w:rFonts w:asciiTheme="minorHAnsi" w:eastAsiaTheme="minorEastAsia" w:hAnsiTheme="minorHAnsi" w:cstheme="minorBidi"/>
          <w:noProof/>
          <w:lang w:eastAsia="fr-FR"/>
        </w:rPr>
      </w:pPr>
      <w:hyperlink w:anchor="_Toc478636699" w:history="1">
        <w:r w:rsidR="00EC0130" w:rsidRPr="00F17BDC">
          <w:rPr>
            <w:rStyle w:val="Lienhypertexte"/>
            <w:noProof/>
          </w:rPr>
          <w:t>6</w:t>
        </w:r>
        <w:r w:rsidR="00EC0130">
          <w:rPr>
            <w:rFonts w:asciiTheme="minorHAnsi" w:eastAsiaTheme="minorEastAsia" w:hAnsiTheme="minorHAnsi" w:cstheme="minorBidi"/>
            <w:noProof/>
            <w:lang w:eastAsia="fr-FR"/>
          </w:rPr>
          <w:tab/>
        </w:r>
        <w:r w:rsidR="00EC0130" w:rsidRPr="00F17BDC">
          <w:rPr>
            <w:rStyle w:val="Lienhypertexte"/>
            <w:noProof/>
          </w:rPr>
          <w:t>I</w:t>
        </w:r>
        <w:r w:rsidR="00EC0130">
          <w:rPr>
            <w:rStyle w:val="Lienhypertexte"/>
            <w:noProof/>
          </w:rPr>
          <w:t>nstallation de l’unité</w:t>
        </w:r>
        <w:r w:rsidR="00EC0130">
          <w:rPr>
            <w:noProof/>
            <w:webHidden/>
          </w:rPr>
          <w:tab/>
        </w:r>
        <w:r w:rsidR="00EC0130">
          <w:rPr>
            <w:noProof/>
            <w:webHidden/>
          </w:rPr>
          <w:fldChar w:fldCharType="begin"/>
        </w:r>
        <w:r w:rsidR="00EC0130">
          <w:rPr>
            <w:noProof/>
            <w:webHidden/>
          </w:rPr>
          <w:instrText xml:space="preserve"> PAGEREF _Toc478636699 \h </w:instrText>
        </w:r>
        <w:r w:rsidR="00EC0130">
          <w:rPr>
            <w:noProof/>
            <w:webHidden/>
          </w:rPr>
        </w:r>
        <w:r w:rsidR="00EC0130">
          <w:rPr>
            <w:noProof/>
            <w:webHidden/>
          </w:rPr>
          <w:fldChar w:fldCharType="separate"/>
        </w:r>
        <w:r w:rsidR="00EC0130">
          <w:rPr>
            <w:noProof/>
            <w:webHidden/>
          </w:rPr>
          <w:t>18</w:t>
        </w:r>
        <w:r w:rsidR="00EC0130">
          <w:rPr>
            <w:noProof/>
            <w:webHidden/>
          </w:rPr>
          <w:fldChar w:fldCharType="end"/>
        </w:r>
      </w:hyperlink>
    </w:p>
    <w:p w14:paraId="6AF81C56"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700" w:history="1">
        <w:bookmarkStart w:id="18" w:name="_Toc478639628"/>
        <w:bookmarkStart w:id="19" w:name="_Toc478640311"/>
        <w:r w:rsidR="00EC0130" w:rsidRPr="00F17BDC">
          <w:rPr>
            <w:rStyle w:val="Lienhypertexte"/>
            <w:noProof/>
          </w:rPr>
          <w:t>6.1.</w:t>
        </w:r>
        <w:r w:rsidR="00EC0130">
          <w:rPr>
            <w:rFonts w:asciiTheme="minorHAnsi" w:eastAsiaTheme="minorEastAsia" w:hAnsiTheme="minorHAnsi" w:cstheme="minorBidi"/>
            <w:noProof/>
            <w:lang w:eastAsia="fr-FR"/>
          </w:rPr>
          <w:tab/>
        </w:r>
        <w:r w:rsidR="00EC0130" w:rsidRPr="00F17BDC">
          <w:rPr>
            <w:rStyle w:val="Lienhypertexte"/>
            <w:noProof/>
          </w:rPr>
          <w:t>Consignes de transport et de réception</w:t>
        </w:r>
        <w:r w:rsidR="00EC0130">
          <w:rPr>
            <w:noProof/>
            <w:webHidden/>
          </w:rPr>
          <w:tab/>
        </w:r>
        <w:r w:rsidR="00EC0130">
          <w:rPr>
            <w:noProof/>
            <w:webHidden/>
          </w:rPr>
          <w:fldChar w:fldCharType="begin"/>
        </w:r>
        <w:r w:rsidR="00EC0130">
          <w:rPr>
            <w:noProof/>
            <w:webHidden/>
          </w:rPr>
          <w:instrText xml:space="preserve"> PAGEREF _Toc478636700 \h </w:instrText>
        </w:r>
        <w:r w:rsidR="00EC0130">
          <w:rPr>
            <w:noProof/>
            <w:webHidden/>
          </w:rPr>
        </w:r>
        <w:r w:rsidR="00EC0130">
          <w:rPr>
            <w:noProof/>
            <w:webHidden/>
          </w:rPr>
          <w:fldChar w:fldCharType="separate"/>
        </w:r>
        <w:r w:rsidR="00EC0130">
          <w:rPr>
            <w:noProof/>
            <w:webHidden/>
          </w:rPr>
          <w:t>18</w:t>
        </w:r>
        <w:bookmarkEnd w:id="18"/>
        <w:bookmarkEnd w:id="19"/>
        <w:r w:rsidR="00EC0130">
          <w:rPr>
            <w:noProof/>
            <w:webHidden/>
          </w:rPr>
          <w:fldChar w:fldCharType="end"/>
        </w:r>
      </w:hyperlink>
    </w:p>
    <w:p w14:paraId="4B63F764" w14:textId="77777777" w:rsidR="00EC0130" w:rsidRDefault="004B4FCB">
      <w:pPr>
        <w:pStyle w:val="TM3"/>
        <w:tabs>
          <w:tab w:val="left" w:pos="1320"/>
          <w:tab w:val="right" w:leader="dot" w:pos="10338"/>
        </w:tabs>
        <w:rPr>
          <w:rFonts w:asciiTheme="minorHAnsi" w:eastAsiaTheme="minorEastAsia" w:hAnsiTheme="minorHAnsi" w:cstheme="minorBidi"/>
          <w:noProof/>
          <w:lang w:eastAsia="fr-FR"/>
        </w:rPr>
      </w:pPr>
      <w:hyperlink w:anchor="_Toc478636701" w:history="1">
        <w:r w:rsidR="00EC0130" w:rsidRPr="00F17BDC">
          <w:rPr>
            <w:rStyle w:val="Lienhypertexte"/>
            <w:noProof/>
          </w:rPr>
          <w:t>6.1.1.</w:t>
        </w:r>
        <w:r w:rsidR="00EC0130">
          <w:rPr>
            <w:rFonts w:asciiTheme="minorHAnsi" w:eastAsiaTheme="minorEastAsia" w:hAnsiTheme="minorHAnsi" w:cstheme="minorBidi"/>
            <w:noProof/>
            <w:lang w:eastAsia="fr-FR"/>
          </w:rPr>
          <w:tab/>
        </w:r>
        <w:r w:rsidR="00EC0130" w:rsidRPr="00F17BDC">
          <w:rPr>
            <w:rStyle w:val="Lienhypertexte"/>
            <w:noProof/>
          </w:rPr>
          <w:t>Transport</w:t>
        </w:r>
        <w:r w:rsidR="00EC0130">
          <w:rPr>
            <w:noProof/>
            <w:webHidden/>
          </w:rPr>
          <w:tab/>
        </w:r>
        <w:r w:rsidR="00EC0130">
          <w:rPr>
            <w:noProof/>
            <w:webHidden/>
          </w:rPr>
          <w:fldChar w:fldCharType="begin"/>
        </w:r>
        <w:r w:rsidR="00EC0130">
          <w:rPr>
            <w:noProof/>
            <w:webHidden/>
          </w:rPr>
          <w:instrText xml:space="preserve"> PAGEREF _Toc478636701 \h </w:instrText>
        </w:r>
        <w:r w:rsidR="00EC0130">
          <w:rPr>
            <w:noProof/>
            <w:webHidden/>
          </w:rPr>
        </w:r>
        <w:r w:rsidR="00EC0130">
          <w:rPr>
            <w:noProof/>
            <w:webHidden/>
          </w:rPr>
          <w:fldChar w:fldCharType="separate"/>
        </w:r>
        <w:r w:rsidR="00EC0130">
          <w:rPr>
            <w:noProof/>
            <w:webHidden/>
          </w:rPr>
          <w:t>18</w:t>
        </w:r>
        <w:r w:rsidR="00EC0130">
          <w:rPr>
            <w:noProof/>
            <w:webHidden/>
          </w:rPr>
          <w:fldChar w:fldCharType="end"/>
        </w:r>
      </w:hyperlink>
    </w:p>
    <w:p w14:paraId="5516A3C0" w14:textId="77777777" w:rsidR="00EC0130" w:rsidRDefault="004B4FCB">
      <w:pPr>
        <w:pStyle w:val="TM3"/>
        <w:tabs>
          <w:tab w:val="left" w:pos="1320"/>
          <w:tab w:val="right" w:leader="dot" w:pos="10338"/>
        </w:tabs>
        <w:rPr>
          <w:rFonts w:asciiTheme="minorHAnsi" w:eastAsiaTheme="minorEastAsia" w:hAnsiTheme="minorHAnsi" w:cstheme="minorBidi"/>
          <w:noProof/>
          <w:lang w:eastAsia="fr-FR"/>
        </w:rPr>
      </w:pPr>
      <w:hyperlink w:anchor="_Toc478636702" w:history="1">
        <w:r w:rsidR="00EC0130" w:rsidRPr="00F17BDC">
          <w:rPr>
            <w:rStyle w:val="Lienhypertexte"/>
            <w:noProof/>
          </w:rPr>
          <w:t>6.1.2.</w:t>
        </w:r>
        <w:r w:rsidR="00EC0130">
          <w:rPr>
            <w:rFonts w:asciiTheme="minorHAnsi" w:eastAsiaTheme="minorEastAsia" w:hAnsiTheme="minorHAnsi" w:cstheme="minorBidi"/>
            <w:noProof/>
            <w:lang w:eastAsia="fr-FR"/>
          </w:rPr>
          <w:tab/>
        </w:r>
        <w:r w:rsidR="00EC0130" w:rsidRPr="00F17BDC">
          <w:rPr>
            <w:rStyle w:val="Lienhypertexte"/>
            <w:noProof/>
          </w:rPr>
          <w:t>Procédures de levage</w:t>
        </w:r>
        <w:r w:rsidR="00EC0130">
          <w:rPr>
            <w:noProof/>
            <w:webHidden/>
          </w:rPr>
          <w:tab/>
        </w:r>
        <w:r w:rsidR="00EC0130">
          <w:rPr>
            <w:noProof/>
            <w:webHidden/>
          </w:rPr>
          <w:fldChar w:fldCharType="begin"/>
        </w:r>
        <w:r w:rsidR="00EC0130">
          <w:rPr>
            <w:noProof/>
            <w:webHidden/>
          </w:rPr>
          <w:instrText xml:space="preserve"> PAGEREF _Toc478636702 \h </w:instrText>
        </w:r>
        <w:r w:rsidR="00EC0130">
          <w:rPr>
            <w:noProof/>
            <w:webHidden/>
          </w:rPr>
        </w:r>
        <w:r w:rsidR="00EC0130">
          <w:rPr>
            <w:noProof/>
            <w:webHidden/>
          </w:rPr>
          <w:fldChar w:fldCharType="separate"/>
        </w:r>
        <w:r w:rsidR="00EC0130">
          <w:rPr>
            <w:noProof/>
            <w:webHidden/>
          </w:rPr>
          <w:t>18</w:t>
        </w:r>
        <w:r w:rsidR="00EC0130">
          <w:rPr>
            <w:noProof/>
            <w:webHidden/>
          </w:rPr>
          <w:fldChar w:fldCharType="end"/>
        </w:r>
      </w:hyperlink>
    </w:p>
    <w:p w14:paraId="6094D038" w14:textId="77777777" w:rsidR="00EC0130" w:rsidRDefault="004B4FCB">
      <w:pPr>
        <w:pStyle w:val="TM3"/>
        <w:tabs>
          <w:tab w:val="left" w:pos="1320"/>
          <w:tab w:val="right" w:leader="dot" w:pos="10338"/>
        </w:tabs>
        <w:rPr>
          <w:rFonts w:asciiTheme="minorHAnsi" w:eastAsiaTheme="minorEastAsia" w:hAnsiTheme="minorHAnsi" w:cstheme="minorBidi"/>
          <w:noProof/>
          <w:lang w:eastAsia="fr-FR"/>
        </w:rPr>
      </w:pPr>
      <w:hyperlink w:anchor="_Toc478636703" w:history="1">
        <w:r w:rsidR="00EC0130" w:rsidRPr="00F17BDC">
          <w:rPr>
            <w:rStyle w:val="Lienhypertexte"/>
            <w:noProof/>
          </w:rPr>
          <w:t>6.1.3.</w:t>
        </w:r>
        <w:r w:rsidR="00EC0130">
          <w:rPr>
            <w:rFonts w:asciiTheme="minorHAnsi" w:eastAsiaTheme="minorEastAsia" w:hAnsiTheme="minorHAnsi" w:cstheme="minorBidi"/>
            <w:noProof/>
            <w:lang w:eastAsia="fr-FR"/>
          </w:rPr>
          <w:tab/>
        </w:r>
        <w:r w:rsidR="00EC0130" w:rsidRPr="00F17BDC">
          <w:rPr>
            <w:rStyle w:val="Lienhypertexte"/>
            <w:noProof/>
          </w:rPr>
          <w:t>Instructions d’attache et de levage de l’unité</w:t>
        </w:r>
        <w:r w:rsidR="00EC0130">
          <w:rPr>
            <w:noProof/>
            <w:webHidden/>
          </w:rPr>
          <w:tab/>
        </w:r>
        <w:r w:rsidR="00EC0130">
          <w:rPr>
            <w:noProof/>
            <w:webHidden/>
          </w:rPr>
          <w:fldChar w:fldCharType="begin"/>
        </w:r>
        <w:r w:rsidR="00EC0130">
          <w:rPr>
            <w:noProof/>
            <w:webHidden/>
          </w:rPr>
          <w:instrText xml:space="preserve"> PAGEREF _Toc478636703 \h </w:instrText>
        </w:r>
        <w:r w:rsidR="00EC0130">
          <w:rPr>
            <w:noProof/>
            <w:webHidden/>
          </w:rPr>
        </w:r>
        <w:r w:rsidR="00EC0130">
          <w:rPr>
            <w:noProof/>
            <w:webHidden/>
          </w:rPr>
          <w:fldChar w:fldCharType="separate"/>
        </w:r>
        <w:r w:rsidR="00EC0130">
          <w:rPr>
            <w:noProof/>
            <w:webHidden/>
          </w:rPr>
          <w:t>18</w:t>
        </w:r>
        <w:r w:rsidR="00EC0130">
          <w:rPr>
            <w:noProof/>
            <w:webHidden/>
          </w:rPr>
          <w:fldChar w:fldCharType="end"/>
        </w:r>
      </w:hyperlink>
    </w:p>
    <w:p w14:paraId="4804DB85" w14:textId="77777777" w:rsidR="00EC0130" w:rsidRDefault="004B4FCB">
      <w:pPr>
        <w:pStyle w:val="TM3"/>
        <w:tabs>
          <w:tab w:val="left" w:pos="1320"/>
          <w:tab w:val="right" w:leader="dot" w:pos="10338"/>
        </w:tabs>
        <w:rPr>
          <w:rFonts w:asciiTheme="minorHAnsi" w:eastAsiaTheme="minorEastAsia" w:hAnsiTheme="minorHAnsi" w:cstheme="minorBidi"/>
          <w:noProof/>
          <w:lang w:eastAsia="fr-FR"/>
        </w:rPr>
      </w:pPr>
      <w:hyperlink w:anchor="_Toc478636704" w:history="1">
        <w:r w:rsidR="00EC0130" w:rsidRPr="00F17BDC">
          <w:rPr>
            <w:rStyle w:val="Lienhypertexte"/>
            <w:noProof/>
          </w:rPr>
          <w:t>6.1.4.</w:t>
        </w:r>
        <w:r w:rsidR="00EC0130">
          <w:rPr>
            <w:rFonts w:asciiTheme="minorHAnsi" w:eastAsiaTheme="minorEastAsia" w:hAnsiTheme="minorHAnsi" w:cstheme="minorBidi"/>
            <w:noProof/>
            <w:lang w:eastAsia="fr-FR"/>
          </w:rPr>
          <w:tab/>
        </w:r>
        <w:r w:rsidR="00EC0130" w:rsidRPr="00F17BDC">
          <w:rPr>
            <w:rStyle w:val="Lienhypertexte"/>
            <w:noProof/>
          </w:rPr>
          <w:t>Raccordement des piquages</w:t>
        </w:r>
        <w:r w:rsidR="00EC0130">
          <w:rPr>
            <w:noProof/>
            <w:webHidden/>
          </w:rPr>
          <w:tab/>
        </w:r>
        <w:r w:rsidR="00EC0130">
          <w:rPr>
            <w:noProof/>
            <w:webHidden/>
          </w:rPr>
          <w:fldChar w:fldCharType="begin"/>
        </w:r>
        <w:r w:rsidR="00EC0130">
          <w:rPr>
            <w:noProof/>
            <w:webHidden/>
          </w:rPr>
          <w:instrText xml:space="preserve"> PAGEREF _Toc478636704 \h </w:instrText>
        </w:r>
        <w:r w:rsidR="00EC0130">
          <w:rPr>
            <w:noProof/>
            <w:webHidden/>
          </w:rPr>
        </w:r>
        <w:r w:rsidR="00EC0130">
          <w:rPr>
            <w:noProof/>
            <w:webHidden/>
          </w:rPr>
          <w:fldChar w:fldCharType="separate"/>
        </w:r>
        <w:r w:rsidR="00EC0130">
          <w:rPr>
            <w:noProof/>
            <w:webHidden/>
          </w:rPr>
          <w:t>19</w:t>
        </w:r>
        <w:r w:rsidR="00EC0130">
          <w:rPr>
            <w:noProof/>
            <w:webHidden/>
          </w:rPr>
          <w:fldChar w:fldCharType="end"/>
        </w:r>
      </w:hyperlink>
    </w:p>
    <w:p w14:paraId="7D665BB9"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705" w:history="1">
        <w:bookmarkStart w:id="20" w:name="_Toc478639629"/>
        <w:bookmarkStart w:id="21" w:name="_Toc478640312"/>
        <w:r w:rsidR="00EC0130" w:rsidRPr="00F17BDC">
          <w:rPr>
            <w:rStyle w:val="Lienhypertexte"/>
            <w:noProof/>
          </w:rPr>
          <w:t>6.2.</w:t>
        </w:r>
        <w:r w:rsidR="00EC0130">
          <w:rPr>
            <w:rFonts w:asciiTheme="minorHAnsi" w:eastAsiaTheme="minorEastAsia" w:hAnsiTheme="minorHAnsi" w:cstheme="minorBidi"/>
            <w:noProof/>
            <w:lang w:eastAsia="fr-FR"/>
          </w:rPr>
          <w:tab/>
        </w:r>
        <w:r w:rsidR="00EC0130" w:rsidRPr="00F17BDC">
          <w:rPr>
            <w:rStyle w:val="Lienhypertexte"/>
            <w:noProof/>
          </w:rPr>
          <w:t>Raccordements</w:t>
        </w:r>
        <w:r w:rsidR="00EC0130">
          <w:rPr>
            <w:noProof/>
            <w:webHidden/>
          </w:rPr>
          <w:tab/>
        </w:r>
        <w:r w:rsidR="00EC0130">
          <w:rPr>
            <w:noProof/>
            <w:webHidden/>
          </w:rPr>
          <w:fldChar w:fldCharType="begin"/>
        </w:r>
        <w:r w:rsidR="00EC0130">
          <w:rPr>
            <w:noProof/>
            <w:webHidden/>
          </w:rPr>
          <w:instrText xml:space="preserve"> PAGEREF _Toc478636705 \h </w:instrText>
        </w:r>
        <w:r w:rsidR="00EC0130">
          <w:rPr>
            <w:noProof/>
            <w:webHidden/>
          </w:rPr>
        </w:r>
        <w:r w:rsidR="00EC0130">
          <w:rPr>
            <w:noProof/>
            <w:webHidden/>
          </w:rPr>
          <w:fldChar w:fldCharType="separate"/>
        </w:r>
        <w:r w:rsidR="00EC0130">
          <w:rPr>
            <w:noProof/>
            <w:webHidden/>
          </w:rPr>
          <w:t>19</w:t>
        </w:r>
        <w:bookmarkEnd w:id="20"/>
        <w:bookmarkEnd w:id="21"/>
        <w:r w:rsidR="00EC0130">
          <w:rPr>
            <w:noProof/>
            <w:webHidden/>
          </w:rPr>
          <w:fldChar w:fldCharType="end"/>
        </w:r>
      </w:hyperlink>
    </w:p>
    <w:p w14:paraId="5AD9C350" w14:textId="77777777" w:rsidR="00EC0130" w:rsidRDefault="004B4FCB">
      <w:pPr>
        <w:pStyle w:val="TM3"/>
        <w:tabs>
          <w:tab w:val="left" w:pos="1320"/>
          <w:tab w:val="right" w:leader="dot" w:pos="10338"/>
        </w:tabs>
        <w:rPr>
          <w:rFonts w:asciiTheme="minorHAnsi" w:eastAsiaTheme="minorEastAsia" w:hAnsiTheme="minorHAnsi" w:cstheme="minorBidi"/>
          <w:noProof/>
          <w:lang w:eastAsia="fr-FR"/>
        </w:rPr>
      </w:pPr>
      <w:hyperlink w:anchor="_Toc478636706" w:history="1">
        <w:r w:rsidR="00EC0130" w:rsidRPr="00F17BDC">
          <w:rPr>
            <w:rStyle w:val="Lienhypertexte"/>
            <w:noProof/>
          </w:rPr>
          <w:t>6.2.1.</w:t>
        </w:r>
        <w:r w:rsidR="00EC0130">
          <w:rPr>
            <w:rFonts w:asciiTheme="minorHAnsi" w:eastAsiaTheme="minorEastAsia" w:hAnsiTheme="minorHAnsi" w:cstheme="minorBidi"/>
            <w:noProof/>
            <w:lang w:eastAsia="fr-FR"/>
          </w:rPr>
          <w:tab/>
        </w:r>
        <w:r w:rsidR="00EC0130" w:rsidRPr="00F17BDC">
          <w:rPr>
            <w:rStyle w:val="Lienhypertexte"/>
            <w:noProof/>
          </w:rPr>
          <w:t>Hydrauliques</w:t>
        </w:r>
        <w:r w:rsidR="00EC0130">
          <w:rPr>
            <w:noProof/>
            <w:webHidden/>
          </w:rPr>
          <w:tab/>
        </w:r>
        <w:r w:rsidR="00EC0130">
          <w:rPr>
            <w:noProof/>
            <w:webHidden/>
          </w:rPr>
          <w:fldChar w:fldCharType="begin"/>
        </w:r>
        <w:r w:rsidR="00EC0130">
          <w:rPr>
            <w:noProof/>
            <w:webHidden/>
          </w:rPr>
          <w:instrText xml:space="preserve"> PAGEREF _Toc478636706 \h </w:instrText>
        </w:r>
        <w:r w:rsidR="00EC0130">
          <w:rPr>
            <w:noProof/>
            <w:webHidden/>
          </w:rPr>
        </w:r>
        <w:r w:rsidR="00EC0130">
          <w:rPr>
            <w:noProof/>
            <w:webHidden/>
          </w:rPr>
          <w:fldChar w:fldCharType="separate"/>
        </w:r>
        <w:r w:rsidR="00EC0130">
          <w:rPr>
            <w:noProof/>
            <w:webHidden/>
          </w:rPr>
          <w:t>19</w:t>
        </w:r>
        <w:r w:rsidR="00EC0130">
          <w:rPr>
            <w:noProof/>
            <w:webHidden/>
          </w:rPr>
          <w:fldChar w:fldCharType="end"/>
        </w:r>
      </w:hyperlink>
    </w:p>
    <w:p w14:paraId="6F26BEAF" w14:textId="77777777" w:rsidR="00EC0130" w:rsidRDefault="004B4FCB">
      <w:pPr>
        <w:pStyle w:val="TM3"/>
        <w:tabs>
          <w:tab w:val="left" w:pos="1320"/>
          <w:tab w:val="right" w:leader="dot" w:pos="10338"/>
        </w:tabs>
        <w:rPr>
          <w:rFonts w:asciiTheme="minorHAnsi" w:eastAsiaTheme="minorEastAsia" w:hAnsiTheme="minorHAnsi" w:cstheme="minorBidi"/>
          <w:noProof/>
          <w:lang w:eastAsia="fr-FR"/>
        </w:rPr>
      </w:pPr>
      <w:hyperlink w:anchor="_Toc478636707" w:history="1">
        <w:r w:rsidR="00EC0130" w:rsidRPr="00F17BDC">
          <w:rPr>
            <w:rStyle w:val="Lienhypertexte"/>
            <w:noProof/>
          </w:rPr>
          <w:t>6.2.2.</w:t>
        </w:r>
        <w:r w:rsidR="00EC0130">
          <w:rPr>
            <w:rFonts w:asciiTheme="minorHAnsi" w:eastAsiaTheme="minorEastAsia" w:hAnsiTheme="minorHAnsi" w:cstheme="minorBidi"/>
            <w:noProof/>
            <w:lang w:eastAsia="fr-FR"/>
          </w:rPr>
          <w:tab/>
        </w:r>
        <w:r w:rsidR="00EC0130" w:rsidRPr="00F17BDC">
          <w:rPr>
            <w:rStyle w:val="Lienhypertexte"/>
            <w:noProof/>
          </w:rPr>
          <w:t>Electriques</w:t>
        </w:r>
        <w:r w:rsidR="00EC0130">
          <w:rPr>
            <w:noProof/>
            <w:webHidden/>
          </w:rPr>
          <w:tab/>
        </w:r>
        <w:r w:rsidR="00EC0130">
          <w:rPr>
            <w:noProof/>
            <w:webHidden/>
          </w:rPr>
          <w:fldChar w:fldCharType="begin"/>
        </w:r>
        <w:r w:rsidR="00EC0130">
          <w:rPr>
            <w:noProof/>
            <w:webHidden/>
          </w:rPr>
          <w:instrText xml:space="preserve"> PAGEREF _Toc478636707 \h </w:instrText>
        </w:r>
        <w:r w:rsidR="00EC0130">
          <w:rPr>
            <w:noProof/>
            <w:webHidden/>
          </w:rPr>
        </w:r>
        <w:r w:rsidR="00EC0130">
          <w:rPr>
            <w:noProof/>
            <w:webHidden/>
          </w:rPr>
          <w:fldChar w:fldCharType="separate"/>
        </w:r>
        <w:r w:rsidR="00EC0130">
          <w:rPr>
            <w:noProof/>
            <w:webHidden/>
          </w:rPr>
          <w:t>21</w:t>
        </w:r>
        <w:r w:rsidR="00EC0130">
          <w:rPr>
            <w:noProof/>
            <w:webHidden/>
          </w:rPr>
          <w:fldChar w:fldCharType="end"/>
        </w:r>
      </w:hyperlink>
    </w:p>
    <w:p w14:paraId="3C6E2B9F" w14:textId="77777777" w:rsidR="00EC0130" w:rsidRDefault="004B4FCB" w:rsidP="00E46775">
      <w:pPr>
        <w:pStyle w:val="TM1"/>
        <w:rPr>
          <w:rFonts w:asciiTheme="minorHAnsi" w:eastAsiaTheme="minorEastAsia" w:hAnsiTheme="minorHAnsi" w:cstheme="minorBidi"/>
          <w:noProof/>
          <w:lang w:eastAsia="fr-FR"/>
        </w:rPr>
      </w:pPr>
      <w:hyperlink w:anchor="_Toc478636708" w:history="1">
        <w:r w:rsidR="00EC0130" w:rsidRPr="00F17BDC">
          <w:rPr>
            <w:rStyle w:val="Lienhypertexte"/>
            <w:noProof/>
          </w:rPr>
          <w:t>7</w:t>
        </w:r>
        <w:r w:rsidR="00EC0130">
          <w:rPr>
            <w:rFonts w:asciiTheme="minorHAnsi" w:eastAsiaTheme="minorEastAsia" w:hAnsiTheme="minorHAnsi" w:cstheme="minorBidi"/>
            <w:noProof/>
            <w:lang w:eastAsia="fr-FR"/>
          </w:rPr>
          <w:tab/>
        </w:r>
        <w:r w:rsidR="00EC0130" w:rsidRPr="00F17BDC">
          <w:rPr>
            <w:rStyle w:val="Lienhypertexte"/>
            <w:noProof/>
          </w:rPr>
          <w:t>F</w:t>
        </w:r>
        <w:r w:rsidR="00EC0130">
          <w:rPr>
            <w:rStyle w:val="Lienhypertexte"/>
            <w:noProof/>
          </w:rPr>
          <w:t>onctionnement normal de l’unité</w:t>
        </w:r>
        <w:r w:rsidR="00EC0130">
          <w:rPr>
            <w:noProof/>
            <w:webHidden/>
          </w:rPr>
          <w:tab/>
        </w:r>
        <w:r w:rsidR="00EC0130">
          <w:rPr>
            <w:noProof/>
            <w:webHidden/>
          </w:rPr>
          <w:fldChar w:fldCharType="begin"/>
        </w:r>
        <w:r w:rsidR="00EC0130">
          <w:rPr>
            <w:noProof/>
            <w:webHidden/>
          </w:rPr>
          <w:instrText xml:space="preserve"> PAGEREF _Toc478636708 \h </w:instrText>
        </w:r>
        <w:r w:rsidR="00EC0130">
          <w:rPr>
            <w:noProof/>
            <w:webHidden/>
          </w:rPr>
        </w:r>
        <w:r w:rsidR="00EC0130">
          <w:rPr>
            <w:noProof/>
            <w:webHidden/>
          </w:rPr>
          <w:fldChar w:fldCharType="separate"/>
        </w:r>
        <w:r w:rsidR="00EC0130">
          <w:rPr>
            <w:noProof/>
            <w:webHidden/>
          </w:rPr>
          <w:t>22</w:t>
        </w:r>
        <w:r w:rsidR="00EC0130">
          <w:rPr>
            <w:noProof/>
            <w:webHidden/>
          </w:rPr>
          <w:fldChar w:fldCharType="end"/>
        </w:r>
      </w:hyperlink>
    </w:p>
    <w:p w14:paraId="698C49E7"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709" w:history="1">
        <w:bookmarkStart w:id="22" w:name="_Toc478639630"/>
        <w:bookmarkStart w:id="23" w:name="_Toc478640313"/>
        <w:r w:rsidR="00EC0130" w:rsidRPr="00F17BDC">
          <w:rPr>
            <w:rStyle w:val="Lienhypertexte"/>
            <w:noProof/>
          </w:rPr>
          <w:t>7.1.</w:t>
        </w:r>
        <w:r w:rsidR="00EC0130">
          <w:rPr>
            <w:rFonts w:asciiTheme="minorHAnsi" w:eastAsiaTheme="minorEastAsia" w:hAnsiTheme="minorHAnsi" w:cstheme="minorBidi"/>
            <w:noProof/>
            <w:lang w:eastAsia="fr-FR"/>
          </w:rPr>
          <w:tab/>
        </w:r>
        <w:r w:rsidR="00EC0130" w:rsidRPr="00F17BDC">
          <w:rPr>
            <w:rStyle w:val="Lienhypertexte"/>
            <w:noProof/>
          </w:rPr>
          <w:t>Mise en service</w:t>
        </w:r>
        <w:r w:rsidR="00EC0130">
          <w:rPr>
            <w:noProof/>
            <w:webHidden/>
          </w:rPr>
          <w:tab/>
        </w:r>
        <w:r w:rsidR="00EC0130">
          <w:rPr>
            <w:noProof/>
            <w:webHidden/>
          </w:rPr>
          <w:fldChar w:fldCharType="begin"/>
        </w:r>
        <w:r w:rsidR="00EC0130">
          <w:rPr>
            <w:noProof/>
            <w:webHidden/>
          </w:rPr>
          <w:instrText xml:space="preserve"> PAGEREF _Toc478636709 \h </w:instrText>
        </w:r>
        <w:r w:rsidR="00EC0130">
          <w:rPr>
            <w:noProof/>
            <w:webHidden/>
          </w:rPr>
        </w:r>
        <w:r w:rsidR="00EC0130">
          <w:rPr>
            <w:noProof/>
            <w:webHidden/>
          </w:rPr>
          <w:fldChar w:fldCharType="separate"/>
        </w:r>
        <w:r w:rsidR="00EC0130">
          <w:rPr>
            <w:noProof/>
            <w:webHidden/>
          </w:rPr>
          <w:t>22</w:t>
        </w:r>
        <w:bookmarkEnd w:id="22"/>
        <w:bookmarkEnd w:id="23"/>
        <w:r w:rsidR="00EC0130">
          <w:rPr>
            <w:noProof/>
            <w:webHidden/>
          </w:rPr>
          <w:fldChar w:fldCharType="end"/>
        </w:r>
      </w:hyperlink>
    </w:p>
    <w:p w14:paraId="45FC0646"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710" w:history="1">
        <w:bookmarkStart w:id="24" w:name="_Toc478639631"/>
        <w:bookmarkStart w:id="25" w:name="_Toc478640314"/>
        <w:r w:rsidR="00EC0130" w:rsidRPr="00F17BDC">
          <w:rPr>
            <w:rStyle w:val="Lienhypertexte"/>
            <w:noProof/>
          </w:rPr>
          <w:t>7.2.</w:t>
        </w:r>
        <w:r w:rsidR="00EC0130">
          <w:rPr>
            <w:rFonts w:asciiTheme="minorHAnsi" w:eastAsiaTheme="minorEastAsia" w:hAnsiTheme="minorHAnsi" w:cstheme="minorBidi"/>
            <w:noProof/>
            <w:lang w:eastAsia="fr-FR"/>
          </w:rPr>
          <w:tab/>
        </w:r>
        <w:r w:rsidR="00EC0130" w:rsidRPr="00F17BDC">
          <w:rPr>
            <w:rStyle w:val="Lienhypertexte"/>
            <w:noProof/>
          </w:rPr>
          <w:t>Arrêt de l’installation</w:t>
        </w:r>
        <w:r w:rsidR="00EC0130">
          <w:rPr>
            <w:noProof/>
            <w:webHidden/>
          </w:rPr>
          <w:tab/>
        </w:r>
        <w:r w:rsidR="00EC0130">
          <w:rPr>
            <w:noProof/>
            <w:webHidden/>
          </w:rPr>
          <w:fldChar w:fldCharType="begin"/>
        </w:r>
        <w:r w:rsidR="00EC0130">
          <w:rPr>
            <w:noProof/>
            <w:webHidden/>
          </w:rPr>
          <w:instrText xml:space="preserve"> PAGEREF _Toc478636710 \h </w:instrText>
        </w:r>
        <w:r w:rsidR="00EC0130">
          <w:rPr>
            <w:noProof/>
            <w:webHidden/>
          </w:rPr>
        </w:r>
        <w:r w:rsidR="00EC0130">
          <w:rPr>
            <w:noProof/>
            <w:webHidden/>
          </w:rPr>
          <w:fldChar w:fldCharType="separate"/>
        </w:r>
        <w:r w:rsidR="00EC0130">
          <w:rPr>
            <w:noProof/>
            <w:webHidden/>
          </w:rPr>
          <w:t>23</w:t>
        </w:r>
        <w:bookmarkEnd w:id="24"/>
        <w:bookmarkEnd w:id="25"/>
        <w:r w:rsidR="00EC0130">
          <w:rPr>
            <w:noProof/>
            <w:webHidden/>
          </w:rPr>
          <w:fldChar w:fldCharType="end"/>
        </w:r>
      </w:hyperlink>
    </w:p>
    <w:p w14:paraId="70897FB9"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711" w:history="1">
        <w:bookmarkStart w:id="26" w:name="_Toc478639632"/>
        <w:bookmarkStart w:id="27" w:name="_Toc478640315"/>
        <w:r w:rsidR="00EC0130" w:rsidRPr="00F17BDC">
          <w:rPr>
            <w:rStyle w:val="Lienhypertexte"/>
            <w:noProof/>
          </w:rPr>
          <w:t>7.3.</w:t>
        </w:r>
        <w:r w:rsidR="00EC0130">
          <w:rPr>
            <w:rFonts w:asciiTheme="minorHAnsi" w:eastAsiaTheme="minorEastAsia" w:hAnsiTheme="minorHAnsi" w:cstheme="minorBidi"/>
            <w:noProof/>
            <w:lang w:eastAsia="fr-FR"/>
          </w:rPr>
          <w:tab/>
        </w:r>
        <w:r w:rsidR="00EC0130" w:rsidRPr="00F17BDC">
          <w:rPr>
            <w:rStyle w:val="Lienhypertexte"/>
            <w:noProof/>
          </w:rPr>
          <w:t>Arrêt d’urgence de l’installation</w:t>
        </w:r>
        <w:r w:rsidR="00EC0130">
          <w:rPr>
            <w:noProof/>
            <w:webHidden/>
          </w:rPr>
          <w:tab/>
        </w:r>
        <w:r w:rsidR="00EC0130">
          <w:rPr>
            <w:noProof/>
            <w:webHidden/>
          </w:rPr>
          <w:fldChar w:fldCharType="begin"/>
        </w:r>
        <w:r w:rsidR="00EC0130">
          <w:rPr>
            <w:noProof/>
            <w:webHidden/>
          </w:rPr>
          <w:instrText xml:space="preserve"> PAGEREF _Toc478636711 \h </w:instrText>
        </w:r>
        <w:r w:rsidR="00EC0130">
          <w:rPr>
            <w:noProof/>
            <w:webHidden/>
          </w:rPr>
        </w:r>
        <w:r w:rsidR="00EC0130">
          <w:rPr>
            <w:noProof/>
            <w:webHidden/>
          </w:rPr>
          <w:fldChar w:fldCharType="separate"/>
        </w:r>
        <w:r w:rsidR="00EC0130">
          <w:rPr>
            <w:noProof/>
            <w:webHidden/>
          </w:rPr>
          <w:t>24</w:t>
        </w:r>
        <w:bookmarkEnd w:id="26"/>
        <w:bookmarkEnd w:id="27"/>
        <w:r w:rsidR="00EC0130">
          <w:rPr>
            <w:noProof/>
            <w:webHidden/>
          </w:rPr>
          <w:fldChar w:fldCharType="end"/>
        </w:r>
      </w:hyperlink>
    </w:p>
    <w:p w14:paraId="65F5C34E" w14:textId="77777777" w:rsidR="00EC0130" w:rsidRDefault="004B4FCB" w:rsidP="00E46775">
      <w:pPr>
        <w:pStyle w:val="TM1"/>
        <w:rPr>
          <w:rFonts w:asciiTheme="minorHAnsi" w:eastAsiaTheme="minorEastAsia" w:hAnsiTheme="minorHAnsi" w:cstheme="minorBidi"/>
          <w:noProof/>
          <w:lang w:eastAsia="fr-FR"/>
        </w:rPr>
      </w:pPr>
      <w:hyperlink w:anchor="_Toc478636712" w:history="1">
        <w:r w:rsidR="00EC0130" w:rsidRPr="00F17BDC">
          <w:rPr>
            <w:rStyle w:val="Lienhypertexte"/>
            <w:noProof/>
          </w:rPr>
          <w:t>8</w:t>
        </w:r>
        <w:r w:rsidR="00EC0130">
          <w:rPr>
            <w:rFonts w:asciiTheme="minorHAnsi" w:eastAsiaTheme="minorEastAsia" w:hAnsiTheme="minorHAnsi" w:cstheme="minorBidi"/>
            <w:noProof/>
            <w:lang w:eastAsia="fr-FR"/>
          </w:rPr>
          <w:tab/>
        </w:r>
        <w:r w:rsidR="00EC0130" w:rsidRPr="00F17BDC">
          <w:rPr>
            <w:rStyle w:val="Lienhypertexte"/>
            <w:noProof/>
          </w:rPr>
          <w:t>Procédure de nettoyage de l’unité OPTIFLOW</w:t>
        </w:r>
        <w:r w:rsidR="00EC0130" w:rsidRPr="00F17BDC">
          <w:rPr>
            <w:rStyle w:val="Lienhypertexte"/>
            <w:noProof/>
            <w:vertAlign w:val="superscript"/>
          </w:rPr>
          <w:t>®</w:t>
        </w:r>
        <w:r w:rsidR="00EC0130">
          <w:rPr>
            <w:noProof/>
            <w:webHidden/>
          </w:rPr>
          <w:tab/>
        </w:r>
        <w:r w:rsidR="00EC0130">
          <w:rPr>
            <w:noProof/>
            <w:webHidden/>
          </w:rPr>
          <w:fldChar w:fldCharType="begin"/>
        </w:r>
        <w:r w:rsidR="00EC0130">
          <w:rPr>
            <w:noProof/>
            <w:webHidden/>
          </w:rPr>
          <w:instrText xml:space="preserve"> PAGEREF _Toc478636712 \h </w:instrText>
        </w:r>
        <w:r w:rsidR="00EC0130">
          <w:rPr>
            <w:noProof/>
            <w:webHidden/>
          </w:rPr>
        </w:r>
        <w:r w:rsidR="00EC0130">
          <w:rPr>
            <w:noProof/>
            <w:webHidden/>
          </w:rPr>
          <w:fldChar w:fldCharType="separate"/>
        </w:r>
        <w:r w:rsidR="00EC0130">
          <w:rPr>
            <w:noProof/>
            <w:webHidden/>
          </w:rPr>
          <w:t>25</w:t>
        </w:r>
        <w:r w:rsidR="00EC0130">
          <w:rPr>
            <w:noProof/>
            <w:webHidden/>
          </w:rPr>
          <w:fldChar w:fldCharType="end"/>
        </w:r>
      </w:hyperlink>
    </w:p>
    <w:p w14:paraId="20528525" w14:textId="77777777" w:rsidR="00EC0130" w:rsidRDefault="004B4FCB" w:rsidP="00E46775">
      <w:pPr>
        <w:pStyle w:val="TM1"/>
        <w:rPr>
          <w:rFonts w:asciiTheme="minorHAnsi" w:eastAsiaTheme="minorEastAsia" w:hAnsiTheme="minorHAnsi" w:cstheme="minorBidi"/>
          <w:noProof/>
          <w:lang w:eastAsia="fr-FR"/>
        </w:rPr>
      </w:pPr>
      <w:hyperlink w:anchor="_Toc478636713" w:history="1">
        <w:r w:rsidR="00EC0130" w:rsidRPr="00F17BDC">
          <w:rPr>
            <w:rStyle w:val="Lienhypertexte"/>
            <w:noProof/>
          </w:rPr>
          <w:t>9</w:t>
        </w:r>
        <w:r w:rsidR="00EC0130">
          <w:rPr>
            <w:rFonts w:asciiTheme="minorHAnsi" w:eastAsiaTheme="minorEastAsia" w:hAnsiTheme="minorHAnsi" w:cstheme="minorBidi"/>
            <w:noProof/>
            <w:lang w:eastAsia="fr-FR"/>
          </w:rPr>
          <w:tab/>
        </w:r>
        <w:r w:rsidR="00EC0130" w:rsidRPr="00F17BDC">
          <w:rPr>
            <w:rStyle w:val="Lienhypertexte"/>
            <w:noProof/>
          </w:rPr>
          <w:t>Maintenance</w:t>
        </w:r>
        <w:r w:rsidR="00EC0130">
          <w:rPr>
            <w:noProof/>
            <w:webHidden/>
          </w:rPr>
          <w:tab/>
        </w:r>
        <w:r w:rsidR="00EC0130">
          <w:rPr>
            <w:noProof/>
            <w:webHidden/>
          </w:rPr>
          <w:fldChar w:fldCharType="begin"/>
        </w:r>
        <w:r w:rsidR="00EC0130">
          <w:rPr>
            <w:noProof/>
            <w:webHidden/>
          </w:rPr>
          <w:instrText xml:space="preserve"> PAGEREF _Toc478636713 \h </w:instrText>
        </w:r>
        <w:r w:rsidR="00EC0130">
          <w:rPr>
            <w:noProof/>
            <w:webHidden/>
          </w:rPr>
        </w:r>
        <w:r w:rsidR="00EC0130">
          <w:rPr>
            <w:noProof/>
            <w:webHidden/>
          </w:rPr>
          <w:fldChar w:fldCharType="separate"/>
        </w:r>
        <w:r w:rsidR="00EC0130">
          <w:rPr>
            <w:noProof/>
            <w:webHidden/>
          </w:rPr>
          <w:t>27</w:t>
        </w:r>
        <w:r w:rsidR="00EC0130">
          <w:rPr>
            <w:noProof/>
            <w:webHidden/>
          </w:rPr>
          <w:fldChar w:fldCharType="end"/>
        </w:r>
      </w:hyperlink>
    </w:p>
    <w:p w14:paraId="18CA8EF2"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714" w:history="1">
        <w:bookmarkStart w:id="28" w:name="_Toc478639633"/>
        <w:bookmarkStart w:id="29" w:name="_Toc478640316"/>
        <w:r w:rsidR="00EC0130" w:rsidRPr="00F17BDC">
          <w:rPr>
            <w:rStyle w:val="Lienhypertexte"/>
            <w:noProof/>
          </w:rPr>
          <w:t>9.1.</w:t>
        </w:r>
        <w:r w:rsidR="00EC0130">
          <w:rPr>
            <w:rFonts w:asciiTheme="minorHAnsi" w:eastAsiaTheme="minorEastAsia" w:hAnsiTheme="minorHAnsi" w:cstheme="minorBidi"/>
            <w:noProof/>
            <w:lang w:eastAsia="fr-FR"/>
          </w:rPr>
          <w:tab/>
        </w:r>
        <w:r w:rsidR="00EC0130" w:rsidRPr="00F17BDC">
          <w:rPr>
            <w:rStyle w:val="Lienhypertexte"/>
            <w:noProof/>
          </w:rPr>
          <w:t>Programme d’entretien préventif</w:t>
        </w:r>
        <w:r w:rsidR="00EC0130">
          <w:rPr>
            <w:noProof/>
            <w:webHidden/>
          </w:rPr>
          <w:tab/>
        </w:r>
        <w:r w:rsidR="00EC0130">
          <w:rPr>
            <w:noProof/>
            <w:webHidden/>
          </w:rPr>
          <w:fldChar w:fldCharType="begin"/>
        </w:r>
        <w:r w:rsidR="00EC0130">
          <w:rPr>
            <w:noProof/>
            <w:webHidden/>
          </w:rPr>
          <w:instrText xml:space="preserve"> PAGEREF _Toc478636714 \h </w:instrText>
        </w:r>
        <w:r w:rsidR="00EC0130">
          <w:rPr>
            <w:noProof/>
            <w:webHidden/>
          </w:rPr>
        </w:r>
        <w:r w:rsidR="00EC0130">
          <w:rPr>
            <w:noProof/>
            <w:webHidden/>
          </w:rPr>
          <w:fldChar w:fldCharType="separate"/>
        </w:r>
        <w:r w:rsidR="00EC0130">
          <w:rPr>
            <w:noProof/>
            <w:webHidden/>
          </w:rPr>
          <w:t>27</w:t>
        </w:r>
        <w:bookmarkEnd w:id="28"/>
        <w:bookmarkEnd w:id="29"/>
        <w:r w:rsidR="00EC0130">
          <w:rPr>
            <w:noProof/>
            <w:webHidden/>
          </w:rPr>
          <w:fldChar w:fldCharType="end"/>
        </w:r>
      </w:hyperlink>
    </w:p>
    <w:p w14:paraId="2DDA9DBA" w14:textId="77777777" w:rsidR="00EC0130" w:rsidRDefault="004B4FCB">
      <w:pPr>
        <w:pStyle w:val="TM2"/>
        <w:tabs>
          <w:tab w:val="left" w:pos="880"/>
          <w:tab w:val="right" w:leader="dot" w:pos="10338"/>
        </w:tabs>
        <w:rPr>
          <w:rFonts w:asciiTheme="minorHAnsi" w:eastAsiaTheme="minorEastAsia" w:hAnsiTheme="minorHAnsi" w:cstheme="minorBidi"/>
          <w:noProof/>
          <w:lang w:eastAsia="fr-FR"/>
        </w:rPr>
      </w:pPr>
      <w:hyperlink w:anchor="_Toc478636715" w:history="1">
        <w:bookmarkStart w:id="30" w:name="_Toc478639634"/>
        <w:bookmarkStart w:id="31" w:name="_Toc478640317"/>
        <w:r w:rsidR="00EC0130" w:rsidRPr="00F17BDC">
          <w:rPr>
            <w:rStyle w:val="Lienhypertexte"/>
            <w:noProof/>
          </w:rPr>
          <w:t>9.2.</w:t>
        </w:r>
        <w:r w:rsidR="00EC0130">
          <w:rPr>
            <w:rFonts w:asciiTheme="minorHAnsi" w:eastAsiaTheme="minorEastAsia" w:hAnsiTheme="minorHAnsi" w:cstheme="minorBidi"/>
            <w:noProof/>
            <w:lang w:eastAsia="fr-FR"/>
          </w:rPr>
          <w:tab/>
        </w:r>
        <w:r w:rsidR="00EC0130" w:rsidRPr="00F17BDC">
          <w:rPr>
            <w:rStyle w:val="Lienhypertexte"/>
            <w:noProof/>
          </w:rPr>
          <w:t>Résolutions des problèmes</w:t>
        </w:r>
        <w:r w:rsidR="00EC0130">
          <w:rPr>
            <w:noProof/>
            <w:webHidden/>
          </w:rPr>
          <w:tab/>
        </w:r>
        <w:r w:rsidR="00EC0130">
          <w:rPr>
            <w:noProof/>
            <w:webHidden/>
          </w:rPr>
          <w:fldChar w:fldCharType="begin"/>
        </w:r>
        <w:r w:rsidR="00EC0130">
          <w:rPr>
            <w:noProof/>
            <w:webHidden/>
          </w:rPr>
          <w:instrText xml:space="preserve"> PAGEREF _Toc478636715 \h </w:instrText>
        </w:r>
        <w:r w:rsidR="00EC0130">
          <w:rPr>
            <w:noProof/>
            <w:webHidden/>
          </w:rPr>
        </w:r>
        <w:r w:rsidR="00EC0130">
          <w:rPr>
            <w:noProof/>
            <w:webHidden/>
          </w:rPr>
          <w:fldChar w:fldCharType="separate"/>
        </w:r>
        <w:r w:rsidR="00EC0130">
          <w:rPr>
            <w:noProof/>
            <w:webHidden/>
          </w:rPr>
          <w:t>27</w:t>
        </w:r>
        <w:bookmarkEnd w:id="30"/>
        <w:bookmarkEnd w:id="31"/>
        <w:r w:rsidR="00EC0130">
          <w:rPr>
            <w:noProof/>
            <w:webHidden/>
          </w:rPr>
          <w:fldChar w:fldCharType="end"/>
        </w:r>
      </w:hyperlink>
    </w:p>
    <w:p w14:paraId="36E1AACF" w14:textId="77777777" w:rsidR="00EC0130" w:rsidRDefault="00EC0130" w:rsidP="00E46775">
      <w:pPr>
        <w:pStyle w:val="TM1"/>
      </w:pPr>
      <w:r>
        <w:fldChar w:fldCharType="end"/>
      </w:r>
    </w:p>
    <w:p w14:paraId="0A62908F" w14:textId="77777777" w:rsidR="00EC0130" w:rsidRDefault="00EC0130" w:rsidP="003415F4">
      <w:r>
        <w:br w:type="page"/>
      </w:r>
    </w:p>
    <w:p w14:paraId="02506AC3" w14:textId="77777777" w:rsidR="00EC0130" w:rsidRPr="007B08A8" w:rsidRDefault="00EC0130" w:rsidP="00EC0130">
      <w:pPr>
        <w:pStyle w:val="Titre1"/>
      </w:pPr>
      <w:bookmarkStart w:id="32" w:name="_Toc478636682"/>
      <w:bookmarkStart w:id="33" w:name="_Toc478640318"/>
      <w:r w:rsidRPr="007B08A8">
        <w:lastRenderedPageBreak/>
        <w:t>PREAMBULE</w:t>
      </w:r>
      <w:bookmarkEnd w:id="32"/>
      <w:bookmarkEnd w:id="33"/>
    </w:p>
    <w:p w14:paraId="621C5FC7" w14:textId="3B7C45E8" w:rsidR="00EC0130" w:rsidRPr="009434C8" w:rsidRDefault="00EC0130" w:rsidP="009434C8">
      <w:r w:rsidRPr="009434C8">
        <w:t>La présente notice d’instructions est applicable pour les unités « </w:t>
      </w:r>
      <w:r w:rsidR="00546F3C">
        <w:t>CLEARFLOW</w:t>
      </w:r>
      <w:r w:rsidRPr="009434C8">
        <w:rPr>
          <w:vertAlign w:val="superscript"/>
        </w:rPr>
        <w:t>®</w:t>
      </w:r>
      <w:r w:rsidRPr="009434C8">
        <w:t xml:space="preserve"> ». Par souci de clarté, elle a été rédigée pour le cas d’un </w:t>
      </w:r>
      <w:r w:rsidR="00546F3C">
        <w:t>CLEARFLOW</w:t>
      </w:r>
      <w:r w:rsidRPr="009434C8">
        <w:rPr>
          <w:vertAlign w:val="superscript"/>
        </w:rPr>
        <w:t>®</w:t>
      </w:r>
      <w:r w:rsidRPr="009434C8">
        <w:t>  sans périphérique. Le fonctionnement des périphériques est décrit sur les notices propres à ces périphériques.</w:t>
      </w:r>
    </w:p>
    <w:p w14:paraId="75934430" w14:textId="77777777" w:rsidR="00EC0130" w:rsidRPr="009434C8" w:rsidRDefault="00EC0130" w:rsidP="009434C8"/>
    <w:p w14:paraId="2DABCFB0" w14:textId="77777777" w:rsidR="00EC0130" w:rsidRPr="009434C8" w:rsidRDefault="00EC0130" w:rsidP="009434C8">
      <w:r w:rsidRPr="009434C8">
        <w:t>Au sein de ce document, des encadrés de couleurs attireront l’attention du lecteur utilisateur sur des points importants, à savoir :</w:t>
      </w:r>
    </w:p>
    <w:p w14:paraId="334B5C4B" w14:textId="77777777" w:rsidR="00EC0130" w:rsidRPr="009434C8" w:rsidRDefault="00EC0130" w:rsidP="009434C8"/>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386"/>
      </w:tblGrid>
      <w:tr w:rsidR="00EC0130" w:rsidRPr="009434C8" w14:paraId="4B6C85E7" w14:textId="77777777" w:rsidTr="005C45FC">
        <w:tc>
          <w:tcPr>
            <w:tcW w:w="4395" w:type="dxa"/>
          </w:tcPr>
          <w:tbl>
            <w:tblPr>
              <w:tblStyle w:val="Grilledutableau"/>
              <w:tblW w:w="0" w:type="auto"/>
              <w:tblInd w:w="567" w:type="dxa"/>
              <w:tblBorders>
                <w:top w:val="single" w:sz="18" w:space="0" w:color="FF0000"/>
                <w:left w:val="single" w:sz="18" w:space="0" w:color="FF0000"/>
                <w:bottom w:val="single" w:sz="18" w:space="0" w:color="FF0000"/>
                <w:right w:val="single" w:sz="18" w:space="0" w:color="FF0000"/>
                <w:insideH w:val="single" w:sz="4" w:space="0" w:color="FFFFFF" w:themeColor="background1"/>
                <w:insideV w:val="single" w:sz="4" w:space="0" w:color="FFFFFF" w:themeColor="background1"/>
              </w:tblBorders>
              <w:shd w:val="clear" w:color="auto" w:fill="FF7171"/>
              <w:tblLook w:val="04A0" w:firstRow="1" w:lastRow="0" w:firstColumn="1" w:lastColumn="0" w:noHBand="0" w:noVBand="1"/>
            </w:tblPr>
            <w:tblGrid>
              <w:gridCol w:w="1175"/>
              <w:gridCol w:w="2380"/>
            </w:tblGrid>
            <w:tr w:rsidR="00EC0130" w:rsidRPr="009434C8" w14:paraId="6A11E6F3" w14:textId="77777777" w:rsidTr="005C45FC">
              <w:tc>
                <w:tcPr>
                  <w:tcW w:w="1175" w:type="dxa"/>
                  <w:shd w:val="clear" w:color="auto" w:fill="FF7171"/>
                </w:tcPr>
                <w:p w14:paraId="6D207C6A" w14:textId="77777777" w:rsidR="00EC0130" w:rsidRPr="009434C8" w:rsidRDefault="00EC0130" w:rsidP="009434C8">
                  <w:r w:rsidRPr="009434C8">
                    <w:rPr>
                      <w:noProof/>
                      <w:lang w:eastAsia="fr-FR"/>
                    </w:rPr>
                    <w:drawing>
                      <wp:inline distT="0" distB="0" distL="0" distR="0" wp14:anchorId="0FF5D9A2" wp14:editId="65AAE548">
                        <wp:extent cx="609524" cy="609524"/>
                        <wp:effectExtent l="0" t="0" r="0" b="0"/>
                        <wp:docPr id="264" name="Ima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8">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2380" w:type="dxa"/>
                  <w:shd w:val="clear" w:color="auto" w:fill="FF7171"/>
                  <w:vAlign w:val="center"/>
                </w:tcPr>
                <w:p w14:paraId="1251E02D" w14:textId="77777777" w:rsidR="00EC0130" w:rsidRPr="009434C8" w:rsidRDefault="00EC0130" w:rsidP="009434C8">
                  <w:r w:rsidRPr="009434C8">
                    <w:t>Texte.</w:t>
                  </w:r>
                </w:p>
              </w:tc>
            </w:tr>
          </w:tbl>
          <w:p w14:paraId="4BD5F8DB" w14:textId="77777777" w:rsidR="00EC0130" w:rsidRPr="009434C8" w:rsidRDefault="00EC0130" w:rsidP="009434C8"/>
        </w:tc>
        <w:tc>
          <w:tcPr>
            <w:tcW w:w="5386" w:type="dxa"/>
            <w:vAlign w:val="center"/>
          </w:tcPr>
          <w:p w14:paraId="6AB8B7B5" w14:textId="77777777" w:rsidR="00EC0130" w:rsidRPr="009434C8" w:rsidRDefault="00EC0130" w:rsidP="009434C8">
            <w:r w:rsidRPr="009434C8">
              <w:t>Des interdictions à respecter scrupuleusement</w:t>
            </w:r>
          </w:p>
        </w:tc>
      </w:tr>
      <w:tr w:rsidR="00EC0130" w:rsidRPr="009434C8" w14:paraId="6AD74ED7" w14:textId="77777777" w:rsidTr="005C45FC">
        <w:tc>
          <w:tcPr>
            <w:tcW w:w="4395" w:type="dxa"/>
          </w:tcPr>
          <w:tbl>
            <w:tblPr>
              <w:tblStyle w:val="Grilledutableau"/>
              <w:tblW w:w="0" w:type="auto"/>
              <w:tblInd w:w="567" w:type="dxa"/>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175"/>
              <w:gridCol w:w="2380"/>
            </w:tblGrid>
            <w:tr w:rsidR="00EC0130" w:rsidRPr="009434C8" w14:paraId="3D86A169" w14:textId="77777777" w:rsidTr="005C45FC">
              <w:tc>
                <w:tcPr>
                  <w:tcW w:w="1175" w:type="dxa"/>
                  <w:shd w:val="clear" w:color="auto" w:fill="4FB4FF"/>
                  <w:vAlign w:val="center"/>
                </w:tcPr>
                <w:p w14:paraId="1D59BF05" w14:textId="77777777" w:rsidR="00EC0130" w:rsidRPr="009434C8" w:rsidRDefault="00EC0130" w:rsidP="009434C8">
                  <w:r w:rsidRPr="009434C8">
                    <w:rPr>
                      <w:noProof/>
                      <w:lang w:eastAsia="fr-FR"/>
                    </w:rPr>
                    <w:drawing>
                      <wp:inline distT="0" distB="0" distL="0" distR="0" wp14:anchorId="682AD54B" wp14:editId="4E458BCA">
                        <wp:extent cx="609524" cy="609524"/>
                        <wp:effectExtent l="0" t="0" r="0" b="0"/>
                        <wp:docPr id="266" name="Imag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9">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2380" w:type="dxa"/>
                  <w:shd w:val="clear" w:color="auto" w:fill="4FB4FF"/>
                  <w:vAlign w:val="center"/>
                </w:tcPr>
                <w:p w14:paraId="1701DCF7" w14:textId="77777777" w:rsidR="00EC0130" w:rsidRPr="009434C8" w:rsidRDefault="00EC0130" w:rsidP="009434C8">
                  <w:r w:rsidRPr="009434C8">
                    <w:t>Texte</w:t>
                  </w:r>
                </w:p>
              </w:tc>
            </w:tr>
          </w:tbl>
          <w:p w14:paraId="70EAFD07" w14:textId="77777777" w:rsidR="00EC0130" w:rsidRPr="009434C8" w:rsidRDefault="00EC0130" w:rsidP="009434C8"/>
        </w:tc>
        <w:tc>
          <w:tcPr>
            <w:tcW w:w="5386" w:type="dxa"/>
            <w:vAlign w:val="center"/>
          </w:tcPr>
          <w:p w14:paraId="01F9E51E" w14:textId="77777777" w:rsidR="00EC0130" w:rsidRPr="009434C8" w:rsidRDefault="00EC0130" w:rsidP="009434C8">
            <w:r w:rsidRPr="009434C8">
              <w:t>Des obligations à respecter quelle que soit la situation</w:t>
            </w:r>
          </w:p>
        </w:tc>
      </w:tr>
      <w:tr w:rsidR="00EC0130" w:rsidRPr="009434C8" w14:paraId="79C72FF2" w14:textId="77777777" w:rsidTr="005C45FC">
        <w:tc>
          <w:tcPr>
            <w:tcW w:w="4395" w:type="dxa"/>
          </w:tcPr>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2380"/>
            </w:tblGrid>
            <w:tr w:rsidR="00EC0130" w:rsidRPr="009434C8" w14:paraId="15ECAD16" w14:textId="77777777" w:rsidTr="005C45FC">
              <w:tc>
                <w:tcPr>
                  <w:tcW w:w="1175" w:type="dxa"/>
                  <w:shd w:val="clear" w:color="auto" w:fill="FFDA65"/>
                </w:tcPr>
                <w:p w14:paraId="60F88EFC" w14:textId="77777777" w:rsidR="00EC0130" w:rsidRPr="009434C8" w:rsidRDefault="00EC0130" w:rsidP="009434C8">
                  <w:r w:rsidRPr="009434C8">
                    <w:rPr>
                      <w:noProof/>
                      <w:lang w:eastAsia="fr-FR"/>
                    </w:rPr>
                    <w:drawing>
                      <wp:inline distT="0" distB="0" distL="0" distR="0" wp14:anchorId="5D10B3A6" wp14:editId="64C8DD64">
                        <wp:extent cx="609524" cy="609524"/>
                        <wp:effectExtent l="0" t="0" r="0" b="0"/>
                        <wp:docPr id="267" name="Imag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2380" w:type="dxa"/>
                  <w:shd w:val="clear" w:color="auto" w:fill="FFDA65"/>
                  <w:vAlign w:val="center"/>
                </w:tcPr>
                <w:p w14:paraId="3A923449" w14:textId="77777777" w:rsidR="00EC0130" w:rsidRPr="009434C8" w:rsidRDefault="00EC0130" w:rsidP="009434C8">
                  <w:r w:rsidRPr="009434C8">
                    <w:t>Texte</w:t>
                  </w:r>
                </w:p>
              </w:tc>
            </w:tr>
          </w:tbl>
          <w:p w14:paraId="33B8F34B" w14:textId="77777777" w:rsidR="00EC0130" w:rsidRPr="009434C8" w:rsidRDefault="00EC0130" w:rsidP="009434C8"/>
        </w:tc>
        <w:tc>
          <w:tcPr>
            <w:tcW w:w="5386" w:type="dxa"/>
            <w:vAlign w:val="center"/>
          </w:tcPr>
          <w:p w14:paraId="595A56F7" w14:textId="77777777" w:rsidR="00EC0130" w:rsidRPr="009434C8" w:rsidRDefault="00EC0130" w:rsidP="009434C8">
            <w:r w:rsidRPr="009434C8">
              <w:t>Des informations importantes à prendre en compte</w:t>
            </w:r>
          </w:p>
        </w:tc>
      </w:tr>
    </w:tbl>
    <w:p w14:paraId="69875E88" w14:textId="77777777" w:rsidR="00EC0130" w:rsidRPr="009434C8" w:rsidRDefault="00EC0130" w:rsidP="009434C8"/>
    <w:p w14:paraId="09427EEC" w14:textId="77777777" w:rsidR="00EC0130" w:rsidRPr="00DE510F" w:rsidRDefault="00EC0130" w:rsidP="00EC0130">
      <w:pPr>
        <w:pStyle w:val="Titre1"/>
      </w:pPr>
      <w:bookmarkStart w:id="34" w:name="_Toc478636683"/>
      <w:bookmarkStart w:id="35" w:name="_Toc478640319"/>
      <w:r>
        <w:t>PRINCIPE DE FONCTIONNEMENT / CONDITIONS D’UTILISATION</w:t>
      </w:r>
      <w:bookmarkEnd w:id="34"/>
      <w:bookmarkEnd w:id="35"/>
    </w:p>
    <w:p w14:paraId="570BCC58" w14:textId="2992AA2D" w:rsidR="00EC0130" w:rsidRPr="006747E9" w:rsidRDefault="00EC0130" w:rsidP="006747E9">
      <w:pPr>
        <w:pStyle w:val="Titre2"/>
        <w:ind w:left="567" w:hanging="567"/>
      </w:pPr>
      <w:bookmarkStart w:id="36" w:name="_Toc478636684"/>
      <w:bookmarkStart w:id="37" w:name="_Toc478640320"/>
      <w:r>
        <w:t xml:space="preserve">Description de l’unité </w:t>
      </w:r>
      <w:r w:rsidR="00546F3C">
        <w:t>CLEARFLOW</w:t>
      </w:r>
      <w:r w:rsidRPr="006747E9">
        <w:t>®</w:t>
      </w:r>
      <w:bookmarkEnd w:id="36"/>
      <w:bookmarkEnd w:id="37"/>
    </w:p>
    <w:p w14:paraId="7555F76A" w14:textId="77777777" w:rsidR="00E90835" w:rsidRPr="00782C09" w:rsidRDefault="00E90835" w:rsidP="00E90835">
      <w:pPr>
        <w:ind w:right="141"/>
      </w:pPr>
      <w:r w:rsidRPr="00782C09">
        <w:t xml:space="preserve">L’unité mobile </w:t>
      </w:r>
      <w:proofErr w:type="spellStart"/>
      <w:r>
        <w:t>ClearFlow</w:t>
      </w:r>
      <w:proofErr w:type="spellEnd"/>
      <w:r w:rsidRPr="00782C09">
        <w:t>® assure le traitement de l’eau p</w:t>
      </w:r>
      <w:r>
        <w:t xml:space="preserve">ar la technique de coagulation-floculation </w:t>
      </w:r>
      <w:r w:rsidRPr="00782C09">
        <w:t xml:space="preserve">suivie d’une </w:t>
      </w:r>
      <w:r>
        <w:t>décantation</w:t>
      </w:r>
      <w:r w:rsidRPr="00782C09">
        <w:t xml:space="preserve"> des flocs</w:t>
      </w:r>
      <w:r>
        <w:t>,</w:t>
      </w:r>
      <w:r w:rsidRPr="00782C09">
        <w:t xml:space="preserve"> précédemment formés</w:t>
      </w:r>
      <w:r>
        <w:t>,</w:t>
      </w:r>
      <w:r w:rsidRPr="00782C09">
        <w:t xml:space="preserve"> en utilisant</w:t>
      </w:r>
      <w:r>
        <w:t xml:space="preserve"> des</w:t>
      </w:r>
      <w:r w:rsidRPr="00782C09">
        <w:t xml:space="preserve"> </w:t>
      </w:r>
      <w:r>
        <w:t>packs lamellaires. Les boues décantées</w:t>
      </w:r>
      <w:r w:rsidRPr="00782C09">
        <w:t xml:space="preserve"> sont ensuite </w:t>
      </w:r>
      <w:r>
        <w:t xml:space="preserve">raclées et </w:t>
      </w:r>
      <w:r w:rsidRPr="00782C09">
        <w:t>récupérées.</w:t>
      </w:r>
    </w:p>
    <w:p w14:paraId="7E0180EF" w14:textId="77777777" w:rsidR="00E90835" w:rsidRPr="00782C09" w:rsidRDefault="00E90835" w:rsidP="00E90835">
      <w:pPr>
        <w:ind w:left="567" w:right="141"/>
      </w:pPr>
    </w:p>
    <w:p w14:paraId="1ABC5287" w14:textId="77777777" w:rsidR="00E90835" w:rsidRDefault="00E90835" w:rsidP="00E90835">
      <w:pPr>
        <w:ind w:right="141"/>
      </w:pPr>
      <w:r>
        <w:t xml:space="preserve">Cette unité est composée de plusieurs sous-ensembles, le tout étant monté sur un châssis </w:t>
      </w:r>
      <w:proofErr w:type="spellStart"/>
      <w:r>
        <w:t>ampliroll</w:t>
      </w:r>
      <w:proofErr w:type="spellEnd"/>
      <w:r>
        <w:t xml:space="preserve"> 20 pieds :</w:t>
      </w:r>
    </w:p>
    <w:p w14:paraId="45B6C8B4" w14:textId="77777777" w:rsidR="00E90835" w:rsidRPr="00E90835" w:rsidRDefault="00E90835" w:rsidP="00E90835">
      <w:pPr>
        <w:pStyle w:val="Paragraphedeliste"/>
        <w:numPr>
          <w:ilvl w:val="0"/>
          <w:numId w:val="27"/>
        </w:numPr>
        <w:spacing w:before="0" w:after="200" w:line="276" w:lineRule="auto"/>
        <w:ind w:right="141"/>
        <w:contextualSpacing/>
      </w:pPr>
      <w:r w:rsidRPr="00E90835">
        <w:t>Un local technique (électricité, automatisme) (1)</w:t>
      </w:r>
    </w:p>
    <w:p w14:paraId="103E7C0F" w14:textId="77777777" w:rsidR="00E90835" w:rsidRPr="00E90835" w:rsidRDefault="00E90835" w:rsidP="00E90835">
      <w:pPr>
        <w:pStyle w:val="Paragraphedeliste"/>
        <w:numPr>
          <w:ilvl w:val="0"/>
          <w:numId w:val="27"/>
        </w:numPr>
        <w:spacing w:before="0" w:after="200" w:line="276" w:lineRule="auto"/>
        <w:ind w:right="141"/>
        <w:contextualSpacing/>
      </w:pPr>
      <w:r w:rsidRPr="00E90835">
        <w:t xml:space="preserve">Un ensemble de </w:t>
      </w:r>
      <w:proofErr w:type="spellStart"/>
      <w:r w:rsidRPr="00E90835">
        <w:t>dosing</w:t>
      </w:r>
      <w:proofErr w:type="spellEnd"/>
      <w:r w:rsidRPr="00E90835">
        <w:t xml:space="preserve"> (préparation des réactifs) (2)</w:t>
      </w:r>
    </w:p>
    <w:p w14:paraId="4829F6AF" w14:textId="77777777" w:rsidR="00E90835" w:rsidRPr="00E90835" w:rsidRDefault="00E90835" w:rsidP="00E90835">
      <w:pPr>
        <w:pStyle w:val="Paragraphedeliste"/>
        <w:numPr>
          <w:ilvl w:val="0"/>
          <w:numId w:val="27"/>
        </w:numPr>
        <w:spacing w:before="0" w:after="200" w:line="276" w:lineRule="auto"/>
        <w:ind w:right="141"/>
        <w:contextualSpacing/>
      </w:pPr>
      <w:r w:rsidRPr="00E90835">
        <w:t>Une cuve agitée de neutralisation / coagulation (3)</w:t>
      </w:r>
    </w:p>
    <w:p w14:paraId="0CE96A00" w14:textId="77777777" w:rsidR="00E90835" w:rsidRPr="00E90835" w:rsidRDefault="00E90835" w:rsidP="00E90835">
      <w:pPr>
        <w:pStyle w:val="Paragraphedeliste"/>
        <w:numPr>
          <w:ilvl w:val="0"/>
          <w:numId w:val="27"/>
        </w:numPr>
        <w:spacing w:before="0" w:after="200" w:line="276" w:lineRule="auto"/>
        <w:ind w:right="141"/>
        <w:contextualSpacing/>
      </w:pPr>
      <w:r w:rsidRPr="00E90835">
        <w:t>Une cuve agitée de floculation (4)</w:t>
      </w:r>
    </w:p>
    <w:p w14:paraId="71942DFB" w14:textId="77777777" w:rsidR="00E90835" w:rsidRPr="00E90835" w:rsidRDefault="00E90835" w:rsidP="00E90835">
      <w:pPr>
        <w:pStyle w:val="Paragraphedeliste"/>
        <w:numPr>
          <w:ilvl w:val="0"/>
          <w:numId w:val="27"/>
        </w:numPr>
        <w:spacing w:before="0" w:after="0" w:line="276" w:lineRule="auto"/>
        <w:ind w:right="141"/>
        <w:contextualSpacing/>
      </w:pPr>
      <w:r w:rsidRPr="00E90835">
        <w:t>Un décanteur lamellaire (5)</w:t>
      </w:r>
    </w:p>
    <w:p w14:paraId="5CB4E7EC" w14:textId="77777777" w:rsidR="00E90835" w:rsidRPr="00E90835" w:rsidRDefault="00E90835" w:rsidP="00E90835">
      <w:pPr>
        <w:pStyle w:val="Paragraphedeliste"/>
        <w:numPr>
          <w:ilvl w:val="0"/>
          <w:numId w:val="27"/>
        </w:numPr>
        <w:spacing w:before="0" w:after="0" w:line="276" w:lineRule="auto"/>
        <w:ind w:right="141"/>
        <w:contextualSpacing/>
      </w:pPr>
      <w:r w:rsidRPr="00E90835">
        <w:t>Un bac de reprise des eaux traitées (6).</w:t>
      </w:r>
    </w:p>
    <w:p w14:paraId="393A84C7" w14:textId="77777777" w:rsidR="00EC0130" w:rsidRPr="00E90835" w:rsidRDefault="00EC0130">
      <w:pPr>
        <w:spacing w:after="200" w:line="276" w:lineRule="auto"/>
        <w:jc w:val="left"/>
      </w:pPr>
      <w:r w:rsidRPr="00E90835">
        <w:br w:type="page"/>
      </w:r>
    </w:p>
    <w:p w14:paraId="150488FB" w14:textId="2A55095F" w:rsidR="00EC0130" w:rsidRDefault="00EC0130" w:rsidP="006747E9"/>
    <w:p w14:paraId="6A07D1FC" w14:textId="19248D7F" w:rsidR="00EC0130" w:rsidRDefault="00E46775" w:rsidP="00230B84">
      <w:pPr>
        <w:jc w:val="center"/>
      </w:pPr>
      <w:commentRangeStart w:id="38"/>
      <w:commentRangeEnd w:id="38"/>
      <w:r>
        <w:rPr>
          <w:rStyle w:val="Marquedecommentaire"/>
        </w:rPr>
        <w:commentReference w:id="38"/>
      </w:r>
    </w:p>
    <w:bookmarkStart w:id="39" w:name="_Toc378858080"/>
    <w:bookmarkStart w:id="40" w:name="_Toc478645004"/>
    <w:p w14:paraId="6DABD64E" w14:textId="335602DF" w:rsidR="00E90835" w:rsidRDefault="00E90835" w:rsidP="00E90835">
      <w:pPr>
        <w:tabs>
          <w:tab w:val="left" w:pos="1653"/>
        </w:tabs>
        <w:ind w:left="567" w:right="141"/>
        <w:jc w:val="center"/>
      </w:pPr>
      <w:r>
        <w:rPr>
          <w:noProof/>
        </w:rPr>
        <mc:AlternateContent>
          <mc:Choice Requires="wps">
            <w:drawing>
              <wp:anchor distT="0" distB="0" distL="114300" distR="114300" simplePos="0" relativeHeight="251667968" behindDoc="0" locked="0" layoutInCell="1" allowOverlap="1" wp14:anchorId="35A72F4B" wp14:editId="12B7E196">
                <wp:simplePos x="0" y="0"/>
                <wp:positionH relativeFrom="column">
                  <wp:posOffset>3991610</wp:posOffset>
                </wp:positionH>
                <wp:positionV relativeFrom="paragraph">
                  <wp:posOffset>1433195</wp:posOffset>
                </wp:positionV>
                <wp:extent cx="939800" cy="127000"/>
                <wp:effectExtent l="26670" t="6350" r="5080" b="57150"/>
                <wp:wrapNone/>
                <wp:docPr id="16" name="Connecteur droit avec flèch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9800" cy="12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E7E017" id="_x0000_t32" coordsize="21600,21600" o:spt="32" o:oned="t" path="m,l21600,21600e" filled="f">
                <v:path arrowok="t" fillok="f" o:connecttype="none"/>
                <o:lock v:ext="edit" shapetype="t"/>
              </v:shapetype>
              <v:shape id="Connecteur droit avec flèche 16" o:spid="_x0000_s1026" type="#_x0000_t32" style="position:absolute;margin-left:314.3pt;margin-top:112.85pt;width:74pt;height:10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">
                <v:stroke endarrow="block"/>
              </v:shape>
            </w:pict>
          </mc:Fallback>
        </mc:AlternateContent>
      </w:r>
      <w:r>
        <w:rPr>
          <w:noProof/>
        </w:rPr>
        <mc:AlternateContent>
          <mc:Choice Requires="wps">
            <w:drawing>
              <wp:anchor distT="0" distB="0" distL="114300" distR="114300" simplePos="0" relativeHeight="251666944" behindDoc="0" locked="0" layoutInCell="1" allowOverlap="1" wp14:anchorId="69CE3087" wp14:editId="69CDFB48">
                <wp:simplePos x="0" y="0"/>
                <wp:positionH relativeFrom="column">
                  <wp:posOffset>3514725</wp:posOffset>
                </wp:positionH>
                <wp:positionV relativeFrom="paragraph">
                  <wp:posOffset>680720</wp:posOffset>
                </wp:positionV>
                <wp:extent cx="1121410" cy="441960"/>
                <wp:effectExtent l="35560" t="6350" r="5080" b="56515"/>
                <wp:wrapNone/>
                <wp:docPr id="15" name="Connecteur droit avec flèch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1410" cy="441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6A696C" id="Connecteur droit avec flèche 15" o:spid="_x0000_s1026" type="#_x0000_t32" style="position:absolute;margin-left:276.75pt;margin-top:53.6pt;width:88.3pt;height:34.8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">
                <v:stroke endarrow="block"/>
              </v:shape>
            </w:pict>
          </mc:Fallback>
        </mc:AlternateContent>
      </w:r>
      <w:r>
        <w:rPr>
          <w:noProof/>
        </w:rPr>
        <mc:AlternateContent>
          <mc:Choice Requires="wps">
            <w:drawing>
              <wp:anchor distT="0" distB="0" distL="114300" distR="114300" simplePos="0" relativeHeight="251665920" behindDoc="0" locked="0" layoutInCell="1" allowOverlap="1" wp14:anchorId="2628948B" wp14:editId="445689B8">
                <wp:simplePos x="0" y="0"/>
                <wp:positionH relativeFrom="column">
                  <wp:posOffset>1988185</wp:posOffset>
                </wp:positionH>
                <wp:positionV relativeFrom="paragraph">
                  <wp:posOffset>271780</wp:posOffset>
                </wp:positionV>
                <wp:extent cx="939800" cy="408940"/>
                <wp:effectExtent l="13970" t="6985" r="36830" b="60325"/>
                <wp:wrapNone/>
                <wp:docPr id="14" name="Connecteur droit avec flèch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0" cy="408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EBD9E4" id="Connecteur droit avec flèche 14" o:spid="_x0000_s1026" type="#_x0000_t32" style="position:absolute;margin-left:156.55pt;margin-top:21.4pt;width:74pt;height:32.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">
                <v:stroke endarrow="block"/>
              </v:shape>
            </w:pict>
          </mc:Fallback>
        </mc:AlternateContent>
      </w:r>
      <w:r>
        <w:rPr>
          <w:noProof/>
        </w:rPr>
        <mc:AlternateContent>
          <mc:Choice Requires="wps">
            <w:drawing>
              <wp:anchor distT="0" distB="0" distL="114300" distR="114300" simplePos="0" relativeHeight="251664896" behindDoc="0" locked="0" layoutInCell="1" allowOverlap="1" wp14:anchorId="7DD768BE" wp14:editId="23B781DC">
                <wp:simplePos x="0" y="0"/>
                <wp:positionH relativeFrom="column">
                  <wp:posOffset>2679700</wp:posOffset>
                </wp:positionH>
                <wp:positionV relativeFrom="paragraph">
                  <wp:posOffset>1299845</wp:posOffset>
                </wp:positionV>
                <wp:extent cx="55880" cy="817245"/>
                <wp:effectExtent l="10160" t="25400" r="57785" b="5080"/>
                <wp:wrapNone/>
                <wp:docPr id="13" name="Connecteur droit avec flèch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80" cy="817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825097" id="Connecteur droit avec flèche 13" o:spid="_x0000_s1026" type="#_x0000_t32" style="position:absolute;margin-left:211pt;margin-top:102.35pt;width:4.4pt;height:64.3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">
                <v:stroke endarrow="block"/>
              </v:shape>
            </w:pict>
          </mc:Fallback>
        </mc:AlternateContent>
      </w:r>
      <w:r>
        <w:rPr>
          <w:noProof/>
        </w:rPr>
        <mc:AlternateContent>
          <mc:Choice Requires="wps">
            <w:drawing>
              <wp:anchor distT="0" distB="0" distL="114300" distR="114300" simplePos="0" relativeHeight="251663872" behindDoc="0" locked="0" layoutInCell="1" allowOverlap="1" wp14:anchorId="4BDA2F78" wp14:editId="7A4F0537">
                <wp:simplePos x="0" y="0"/>
                <wp:positionH relativeFrom="column">
                  <wp:posOffset>1336040</wp:posOffset>
                </wp:positionH>
                <wp:positionV relativeFrom="paragraph">
                  <wp:posOffset>1433195</wp:posOffset>
                </wp:positionV>
                <wp:extent cx="914400" cy="0"/>
                <wp:effectExtent l="9525" t="53975" r="19050" b="60325"/>
                <wp:wrapNone/>
                <wp:docPr id="12" name="Connecteur droit avec flèch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8283D" id="Connecteur droit avec flèche 12" o:spid="_x0000_s1026" type="#_x0000_t32" style="position:absolute;margin-left:105.2pt;margin-top:112.85pt;width:1in;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">
                <v:stroke endarrow="block"/>
              </v:shape>
            </w:pict>
          </mc:Fallback>
        </mc:AlternateContent>
      </w:r>
      <w:r>
        <w:rPr>
          <w:noProof/>
        </w:rPr>
        <mc:AlternateContent>
          <mc:Choice Requires="wps">
            <w:drawing>
              <wp:anchor distT="0" distB="0" distL="114300" distR="114300" simplePos="0" relativeHeight="251662848" behindDoc="0" locked="0" layoutInCell="1" allowOverlap="1" wp14:anchorId="0C5BDE8C" wp14:editId="2EA23131">
                <wp:simplePos x="0" y="0"/>
                <wp:positionH relativeFrom="column">
                  <wp:posOffset>1336040</wp:posOffset>
                </wp:positionH>
                <wp:positionV relativeFrom="paragraph">
                  <wp:posOffset>1122680</wp:posOffset>
                </wp:positionV>
                <wp:extent cx="914400" cy="117475"/>
                <wp:effectExtent l="9525" t="10160" r="28575" b="53340"/>
                <wp:wrapNone/>
                <wp:docPr id="11" name="Connecteur droit avec flèch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17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958EE" id="Connecteur droit avec flèche 11" o:spid="_x0000_s1026" type="#_x0000_t32" style="position:absolute;margin-left:105.2pt;margin-top:88.4pt;width:1in;height: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">
                <v:stroke endarrow="block"/>
              </v:shape>
            </w:pict>
          </mc:Fallback>
        </mc:AlternateContent>
      </w:r>
      <w:r>
        <w:rPr>
          <w:noProof/>
        </w:rPr>
        <mc:AlternateContent>
          <mc:Choice Requires="wps">
            <w:drawing>
              <wp:anchor distT="0" distB="0" distL="114300" distR="114300" simplePos="0" relativeHeight="251661824" behindDoc="0" locked="0" layoutInCell="1" allowOverlap="1" wp14:anchorId="3B754D11" wp14:editId="367CB071">
                <wp:simplePos x="0" y="0"/>
                <wp:positionH relativeFrom="column">
                  <wp:posOffset>4838700</wp:posOffset>
                </wp:positionH>
                <wp:positionV relativeFrom="paragraph">
                  <wp:posOffset>1299845</wp:posOffset>
                </wp:positionV>
                <wp:extent cx="380365" cy="260350"/>
                <wp:effectExtent l="0" t="1270" r="3175" b="0"/>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89F6C" w14:textId="77777777" w:rsidR="004B4FCB" w:rsidRPr="00843134" w:rsidRDefault="004B4FCB" w:rsidP="00E90835">
                            <w:r>
                              <w:sym w:font="Wingdings" w:char="F086"/>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B754D11" id="_x0000_t202" coordsize="21600,21600" o:spt="202" path="m,l,21600r21600,l21600,xe">
                <v:stroke joinstyle="miter"/>
                <v:path gradientshapeok="t" o:connecttype="rect"/>
              </v:shapetype>
              <v:shape id="Zone de texte 10" o:spid="_x0000_s1026" type="#_x0000_t202" style="position:absolute;left:0;text-align:left;margin-left:381pt;margin-top:102.35pt;width:29.95pt;height:20.5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" filled="f" stroked="f">
                <v:textbox style="mso-fit-shape-to-text:t">
                  <w:txbxContent>
                    <w:p w14:paraId="72E89F6C" w14:textId="77777777" w:rsidR="004B4FCB" w:rsidRPr="00843134" w:rsidRDefault="004B4FCB" w:rsidP="00E90835">
                      <w:r>
                        <w:sym w:font="Wingdings" w:char="F086"/>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1E1A6576" wp14:editId="020A5135">
                <wp:simplePos x="0" y="0"/>
                <wp:positionH relativeFrom="column">
                  <wp:posOffset>4551045</wp:posOffset>
                </wp:positionH>
                <wp:positionV relativeFrom="paragraph">
                  <wp:posOffset>527050</wp:posOffset>
                </wp:positionV>
                <wp:extent cx="380365" cy="260350"/>
                <wp:effectExtent l="0" t="0" r="0" b="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8D703" w14:textId="77777777" w:rsidR="004B4FCB" w:rsidRPr="00843134" w:rsidRDefault="004B4FCB" w:rsidP="00E90835">
                            <w:r>
                              <w:sym w:font="Wingdings" w:char="F085"/>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1A6576" id="Zone de texte 9" o:spid="_x0000_s1027" type="#_x0000_t202" style="position:absolute;left:0;text-align:left;margin-left:358.35pt;margin-top:41.5pt;width:29.95pt;height:20.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" filled="f" stroked="f">
                <v:textbox style="mso-fit-shape-to-text:t">
                  <w:txbxContent>
                    <w:p w14:paraId="6138D703" w14:textId="77777777" w:rsidR="004B4FCB" w:rsidRPr="00843134" w:rsidRDefault="004B4FCB" w:rsidP="00E90835">
                      <w:r>
                        <w:sym w:font="Wingdings" w:char="F085"/>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75B32300" wp14:editId="0D3FBDDA">
                <wp:simplePos x="0" y="0"/>
                <wp:positionH relativeFrom="column">
                  <wp:posOffset>1673860</wp:posOffset>
                </wp:positionH>
                <wp:positionV relativeFrom="paragraph">
                  <wp:posOffset>114300</wp:posOffset>
                </wp:positionV>
                <wp:extent cx="380365" cy="260350"/>
                <wp:effectExtent l="4445" t="1905" r="0" b="444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D73C4" w14:textId="77777777" w:rsidR="004B4FCB" w:rsidRPr="00843134" w:rsidRDefault="004B4FCB" w:rsidP="00E90835">
                            <w:r>
                              <w:sym w:font="Wingdings" w:char="F084"/>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5B32300" id="Zone de texte 7" o:spid="_x0000_s1028" type="#_x0000_t202" style="position:absolute;left:0;text-align:left;margin-left:131.8pt;margin-top:9pt;width:29.95pt;height:20.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" filled="f" stroked="f">
                <v:textbox style="mso-fit-shape-to-text:t">
                  <w:txbxContent>
                    <w:p w14:paraId="5C9D73C4" w14:textId="77777777" w:rsidR="004B4FCB" w:rsidRPr="00843134" w:rsidRDefault="004B4FCB" w:rsidP="00E90835">
                      <w:r>
                        <w:sym w:font="Wingdings" w:char="F084"/>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7452AD9C" wp14:editId="05301B96">
                <wp:simplePos x="0" y="0"/>
                <wp:positionH relativeFrom="column">
                  <wp:posOffset>2547620</wp:posOffset>
                </wp:positionH>
                <wp:positionV relativeFrom="paragraph">
                  <wp:posOffset>2023110</wp:posOffset>
                </wp:positionV>
                <wp:extent cx="380365" cy="260350"/>
                <wp:effectExtent l="0" t="0" r="3810"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F12B4" w14:textId="77777777" w:rsidR="004B4FCB" w:rsidRPr="00843134" w:rsidRDefault="004B4FCB" w:rsidP="00E90835">
                            <w:r>
                              <w:sym w:font="Wingdings" w:char="F083"/>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52AD9C" id="Zone de texte 6" o:spid="_x0000_s1029" type="#_x0000_t202" style="position:absolute;left:0;text-align:left;margin-left:200.6pt;margin-top:159.3pt;width:29.95pt;height:20.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" filled="f" stroked="f">
                <v:textbox style="mso-fit-shape-to-text:t">
                  <w:txbxContent>
                    <w:p w14:paraId="1F6F12B4" w14:textId="77777777" w:rsidR="004B4FCB" w:rsidRPr="00843134" w:rsidRDefault="004B4FCB" w:rsidP="00E90835">
                      <w:r>
                        <w:sym w:font="Wingdings" w:char="F083"/>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22DB2831" wp14:editId="5009F021">
                <wp:simplePos x="0" y="0"/>
                <wp:positionH relativeFrom="column">
                  <wp:posOffset>1025525</wp:posOffset>
                </wp:positionH>
                <wp:positionV relativeFrom="paragraph">
                  <wp:posOffset>1299845</wp:posOffset>
                </wp:positionV>
                <wp:extent cx="380365" cy="260350"/>
                <wp:effectExtent l="3810" t="127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D3778" w14:textId="77777777" w:rsidR="004B4FCB" w:rsidRPr="00843134" w:rsidRDefault="004B4FCB" w:rsidP="00E90835">
                            <w:r>
                              <w:sym w:font="Wingdings" w:char="F082"/>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2DB2831" id="Zone de texte 5" o:spid="_x0000_s1030" type="#_x0000_t202" style="position:absolute;left:0;text-align:left;margin-left:80.75pt;margin-top:102.35pt;width:29.95pt;height:20.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" filled="f" stroked="f">
                <v:textbox style="mso-fit-shape-to-text:t">
                  <w:txbxContent>
                    <w:p w14:paraId="032D3778" w14:textId="77777777" w:rsidR="004B4FCB" w:rsidRPr="00843134" w:rsidRDefault="004B4FCB" w:rsidP="00E90835">
                      <w:r>
                        <w:sym w:font="Wingdings" w:char="F082"/>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4CA1B6A4" wp14:editId="7B7CE6FC">
                <wp:simplePos x="0" y="0"/>
                <wp:positionH relativeFrom="column">
                  <wp:posOffset>1025525</wp:posOffset>
                </wp:positionH>
                <wp:positionV relativeFrom="paragraph">
                  <wp:posOffset>979805</wp:posOffset>
                </wp:positionV>
                <wp:extent cx="380365" cy="260350"/>
                <wp:effectExtent l="3810" t="635"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5B348" w14:textId="77777777" w:rsidR="004B4FCB" w:rsidRDefault="004B4FCB" w:rsidP="00E90835">
                            <w:r>
                              <w:sym w:font="Wingdings" w:char="F081"/>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A1B6A4" id="Zone de texte 4" o:spid="_x0000_s1031" type="#_x0000_t202" style="position:absolute;left:0;text-align:left;margin-left:80.75pt;margin-top:77.15pt;width:29.95pt;height:20.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" filled="f" stroked="f">
                <v:textbox style="mso-fit-shape-to-text:t">
                  <w:txbxContent>
                    <w:p w14:paraId="78B5B348" w14:textId="77777777" w:rsidR="004B4FCB" w:rsidRDefault="004B4FCB" w:rsidP="00E90835">
                      <w:r>
                        <w:sym w:font="Wingdings" w:char="F081"/>
                      </w:r>
                    </w:p>
                  </w:txbxContent>
                </v:textbox>
              </v:shape>
            </w:pict>
          </mc:Fallback>
        </mc:AlternateContent>
      </w:r>
      <w:r>
        <w:rPr>
          <w:noProof/>
        </w:rPr>
        <w:drawing>
          <wp:inline distT="0" distB="0" distL="0" distR="0" wp14:anchorId="3C8A9F44" wp14:editId="2D0CBC29">
            <wp:extent cx="3188335" cy="2099310"/>
            <wp:effectExtent l="114300" t="76200" r="107315" b="72390"/>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screen"/>
                    <a:srcRect/>
                    <a:stretch>
                      <a:fillRect/>
                    </a:stretch>
                  </pic:blipFill>
                  <pic:spPr bwMode="auto">
                    <a:xfrm>
                      <a:off x="0" y="0"/>
                      <a:ext cx="3188335" cy="20993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90F915B" w14:textId="0FD3EBD0" w:rsidR="00EC0130" w:rsidRDefault="00EC0130" w:rsidP="00230B84">
      <w:pPr>
        <w:pStyle w:val="Lgende"/>
      </w:pPr>
      <w:r w:rsidRPr="00230B84">
        <w:t xml:space="preserve">Figure </w:t>
      </w:r>
      <w:fldSimple w:instr=" SEQ Figure \* ARABIC ">
        <w:r>
          <w:rPr>
            <w:noProof/>
          </w:rPr>
          <w:t>1</w:t>
        </w:r>
      </w:fldSimple>
      <w:r w:rsidRPr="00230B84">
        <w:t xml:space="preserve">: </w:t>
      </w:r>
      <w:r w:rsidR="00E90835">
        <w:t>Image de synthèse de</w:t>
      </w:r>
      <w:r w:rsidRPr="00230B84">
        <w:t xml:space="preserve"> l’unité </w:t>
      </w:r>
      <w:bookmarkEnd w:id="39"/>
      <w:r w:rsidR="00E90835">
        <w:t>CLEAR</w:t>
      </w:r>
      <w:r w:rsidRPr="00230B84">
        <w:t>FLOW®</w:t>
      </w:r>
      <w:bookmarkEnd w:id="40"/>
    </w:p>
    <w:p w14:paraId="37958DCB" w14:textId="583C10D1" w:rsidR="00E90835" w:rsidRPr="00D45E0D" w:rsidRDefault="00E90835" w:rsidP="00E90835">
      <w:pPr>
        <w:ind w:left="567" w:right="141"/>
      </w:pPr>
      <w:r w:rsidRPr="00D45E0D">
        <w:t>Après avoir été pompé</w:t>
      </w:r>
      <w:r>
        <w:t>s</w:t>
      </w:r>
      <w:r w:rsidRPr="00D45E0D">
        <w:t>, les effluents bruts sont comptabilisés puis transférés dans la cuve agitée de neutralisation/coagulation. Les particules formées à cette étape accèdent à la cuve agitée de floculation gravitairement par un système de surverse</w:t>
      </w:r>
      <w:r w:rsidR="00255AE7">
        <w:t xml:space="preserve"> </w:t>
      </w:r>
      <w:r w:rsidRPr="00D45E0D">
        <w:t>/</w:t>
      </w:r>
      <w:r w:rsidR="00255AE7">
        <w:t xml:space="preserve"> </w:t>
      </w:r>
      <w:proofErr w:type="spellStart"/>
      <w:r w:rsidRPr="00D45E0D">
        <w:t>sous-verse</w:t>
      </w:r>
      <w:proofErr w:type="spellEnd"/>
      <w:r w:rsidRPr="00D45E0D">
        <w:t>. Le floculant st alors injecté et permet la formation de flocs de taille plus importante. Outre l’aide à la formation des flocs, l’agitation permet de les maintenir en suspension et ainsi de ne pas saturer la cuve en matière. Ces flocs sont alors évacués vers le décanteur lamellaire par surverse</w:t>
      </w:r>
      <w:r w:rsidR="00255AE7">
        <w:t xml:space="preserve"> </w:t>
      </w:r>
      <w:r w:rsidRPr="00D45E0D">
        <w:t>/</w:t>
      </w:r>
      <w:r w:rsidR="00255AE7">
        <w:t xml:space="preserve"> </w:t>
      </w:r>
      <w:proofErr w:type="spellStart"/>
      <w:r w:rsidRPr="00D45E0D">
        <w:t>sous-verse</w:t>
      </w:r>
      <w:proofErr w:type="spellEnd"/>
      <w:r w:rsidRPr="00D45E0D">
        <w:t>. A</w:t>
      </w:r>
      <w:r w:rsidR="00255AE7">
        <w:t>u</w:t>
      </w:r>
      <w:r w:rsidRPr="00D45E0D">
        <w:t xml:space="preserve"> sein de ce décanteur la séparation de la matière et de l’eau est réalisée :</w:t>
      </w:r>
    </w:p>
    <w:p w14:paraId="7F6D6BA0" w14:textId="77777777" w:rsidR="00E90835" w:rsidRPr="00D45E0D" w:rsidRDefault="00E90835" w:rsidP="00E90835">
      <w:pPr>
        <w:pStyle w:val="Paragraphedeliste"/>
        <w:numPr>
          <w:ilvl w:val="0"/>
          <w:numId w:val="28"/>
        </w:numPr>
        <w:spacing w:before="0" w:after="200" w:line="276" w:lineRule="auto"/>
        <w:ind w:right="141"/>
        <w:contextualSpacing/>
      </w:pPr>
      <w:r w:rsidRPr="00D45E0D">
        <w:t>L’eau clarifiée est évacuée par surverse du décanteur pour être collectée dans le bac de reprise des eaux traitées,</w:t>
      </w:r>
    </w:p>
    <w:p w14:paraId="75481D9B" w14:textId="7354DB93" w:rsidR="00EC0130" w:rsidRPr="00230B84" w:rsidRDefault="00E90835" w:rsidP="00230B84">
      <w:pPr>
        <w:pStyle w:val="Paragraphedeliste"/>
        <w:numPr>
          <w:ilvl w:val="0"/>
          <w:numId w:val="28"/>
        </w:numPr>
        <w:spacing w:before="0" w:after="200" w:line="276" w:lineRule="auto"/>
        <w:ind w:right="141"/>
        <w:contextualSpacing/>
      </w:pPr>
      <w:r w:rsidRPr="00D45E0D">
        <w:t>Les boues sédimentent en fond de décanteur et sont extraites par pompage de l’unité.</w:t>
      </w:r>
    </w:p>
    <w:p w14:paraId="6AA4C36F" w14:textId="77777777" w:rsidR="00EC0130" w:rsidRDefault="00EC0130" w:rsidP="00E46775">
      <w:pPr>
        <w:pStyle w:val="Titre2"/>
      </w:pPr>
      <w:bookmarkStart w:id="41" w:name="_Toc478636685"/>
      <w:bookmarkStart w:id="42" w:name="_Toc478640321"/>
      <w:r>
        <w:t>Plages d’utilisation de l’installation</w:t>
      </w:r>
      <w:bookmarkEnd w:id="41"/>
      <w:bookmarkEnd w:id="42"/>
    </w:p>
    <w:p w14:paraId="16D2E086" w14:textId="77777777" w:rsidR="00255AE7" w:rsidRPr="00782C09" w:rsidRDefault="00255AE7" w:rsidP="00255AE7">
      <w:pPr>
        <w:ind w:right="141"/>
        <w:rPr>
          <w:bCs/>
          <w:szCs w:val="36"/>
        </w:rPr>
      </w:pPr>
      <w:r w:rsidRPr="00782C09">
        <w:rPr>
          <w:bCs/>
          <w:szCs w:val="36"/>
        </w:rPr>
        <w:t>Les effluents doivent être pompables, exempts de matériaux grossiers, boue</w:t>
      </w:r>
      <w:r>
        <w:rPr>
          <w:bCs/>
          <w:szCs w:val="36"/>
        </w:rPr>
        <w:t>s visqueuses ou autres solides pouvant entraî</w:t>
      </w:r>
      <w:r w:rsidRPr="00782C09">
        <w:rPr>
          <w:bCs/>
          <w:szCs w:val="36"/>
        </w:rPr>
        <w:t>ner une usure prématurée et/ou un dysfonctionnement des pompes.</w:t>
      </w:r>
    </w:p>
    <w:p w14:paraId="32FC332C" w14:textId="77777777" w:rsidR="00255AE7" w:rsidRPr="00782C09" w:rsidRDefault="00255AE7" w:rsidP="00255AE7">
      <w:pPr>
        <w:ind w:right="141"/>
        <w:rPr>
          <w:b/>
          <w:bCs/>
          <w:szCs w:val="36"/>
          <w:u w:val="single"/>
        </w:rPr>
      </w:pPr>
    </w:p>
    <w:p w14:paraId="17BC6A36" w14:textId="19208E04" w:rsidR="00255AE7" w:rsidRPr="00255AE7" w:rsidRDefault="00255AE7" w:rsidP="00255AE7">
      <w:pPr>
        <w:autoSpaceDE w:val="0"/>
        <w:autoSpaceDN w:val="0"/>
        <w:adjustRightInd w:val="0"/>
        <w:ind w:right="141"/>
        <w:rPr>
          <w:b/>
          <w:szCs w:val="36"/>
        </w:rPr>
      </w:pPr>
      <w:r w:rsidRPr="00782C09">
        <w:rPr>
          <w:b/>
          <w:szCs w:val="36"/>
        </w:rPr>
        <w:t>Autres spécifications sur les qualités d’eaux admissibles :</w:t>
      </w:r>
    </w:p>
    <w:p w14:paraId="32435230" w14:textId="77777777" w:rsidR="00255AE7" w:rsidRPr="00255AE7" w:rsidRDefault="00255AE7" w:rsidP="00255AE7">
      <w:pPr>
        <w:pStyle w:val="Paragraphedeliste"/>
        <w:numPr>
          <w:ilvl w:val="0"/>
          <w:numId w:val="29"/>
        </w:numPr>
        <w:autoSpaceDE w:val="0"/>
        <w:autoSpaceDN w:val="0"/>
        <w:adjustRightInd w:val="0"/>
        <w:spacing w:before="0" w:after="0"/>
        <w:ind w:left="1134" w:right="141"/>
        <w:contextualSpacing/>
        <w:rPr>
          <w:bCs/>
          <w:szCs w:val="36"/>
        </w:rPr>
      </w:pPr>
      <w:r w:rsidRPr="00255AE7">
        <w:rPr>
          <w:bCs/>
          <w:szCs w:val="36"/>
        </w:rPr>
        <w:t>Chlorures &lt; 2000 mg/l</w:t>
      </w:r>
    </w:p>
    <w:p w14:paraId="5BB4DA98" w14:textId="77777777" w:rsidR="00255AE7" w:rsidRPr="00255AE7" w:rsidRDefault="00255AE7" w:rsidP="00255AE7">
      <w:pPr>
        <w:pStyle w:val="Paragraphedeliste"/>
        <w:numPr>
          <w:ilvl w:val="0"/>
          <w:numId w:val="29"/>
        </w:numPr>
        <w:autoSpaceDE w:val="0"/>
        <w:autoSpaceDN w:val="0"/>
        <w:adjustRightInd w:val="0"/>
        <w:spacing w:before="0" w:after="0"/>
        <w:ind w:left="1134" w:right="141"/>
        <w:contextualSpacing/>
        <w:rPr>
          <w:bCs/>
          <w:szCs w:val="36"/>
        </w:rPr>
      </w:pPr>
      <w:r w:rsidRPr="00255AE7">
        <w:rPr>
          <w:bCs/>
          <w:szCs w:val="36"/>
        </w:rPr>
        <w:t>Sulfates &lt; 2000 mg/l</w:t>
      </w:r>
    </w:p>
    <w:p w14:paraId="4432ED48" w14:textId="77777777" w:rsidR="00255AE7" w:rsidRPr="00255AE7" w:rsidRDefault="00255AE7" w:rsidP="00255AE7">
      <w:pPr>
        <w:pStyle w:val="Paragraphedeliste"/>
        <w:numPr>
          <w:ilvl w:val="0"/>
          <w:numId w:val="29"/>
        </w:numPr>
        <w:autoSpaceDE w:val="0"/>
        <w:autoSpaceDN w:val="0"/>
        <w:adjustRightInd w:val="0"/>
        <w:spacing w:before="0" w:after="0"/>
        <w:ind w:left="1134" w:right="141"/>
        <w:contextualSpacing/>
        <w:rPr>
          <w:bCs/>
          <w:szCs w:val="36"/>
        </w:rPr>
      </w:pPr>
      <w:r w:rsidRPr="00255AE7">
        <w:rPr>
          <w:bCs/>
          <w:szCs w:val="36"/>
        </w:rPr>
        <w:t>T°C &lt; 50°C</w:t>
      </w:r>
    </w:p>
    <w:p w14:paraId="61CB3A13" w14:textId="77777777" w:rsidR="00EC0130" w:rsidRDefault="00EC0130" w:rsidP="00230B84"/>
    <w:tbl>
      <w:tblPr>
        <w:tblStyle w:val="Grilledutableau"/>
        <w:tblW w:w="10348" w:type="dxa"/>
        <w:tblInd w:w="-23" w:type="dxa"/>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175"/>
        <w:gridCol w:w="9173"/>
      </w:tblGrid>
      <w:tr w:rsidR="00255AE7" w:rsidRPr="009434C8" w14:paraId="1A3873E3" w14:textId="77777777" w:rsidTr="00255AE7">
        <w:tc>
          <w:tcPr>
            <w:tcW w:w="1175" w:type="dxa"/>
            <w:shd w:val="clear" w:color="auto" w:fill="4FB4FF"/>
            <w:vAlign w:val="center"/>
          </w:tcPr>
          <w:p w14:paraId="05366935" w14:textId="77777777" w:rsidR="00255AE7" w:rsidRPr="009434C8" w:rsidRDefault="00255AE7" w:rsidP="00255AE7">
            <w:r w:rsidRPr="009434C8">
              <w:rPr>
                <w:noProof/>
                <w:lang w:eastAsia="fr-FR"/>
              </w:rPr>
              <w:drawing>
                <wp:inline distT="0" distB="0" distL="0" distR="0" wp14:anchorId="02C28B62" wp14:editId="7C69DFC0">
                  <wp:extent cx="609524" cy="609524"/>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9">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9173" w:type="dxa"/>
            <w:shd w:val="clear" w:color="auto" w:fill="4FB4FF"/>
            <w:vAlign w:val="center"/>
          </w:tcPr>
          <w:p w14:paraId="136EBC3F" w14:textId="6A32D505" w:rsidR="00255AE7" w:rsidRPr="00255AE7" w:rsidRDefault="00255AE7" w:rsidP="00255AE7">
            <w:pPr>
              <w:rPr>
                <w:bCs/>
              </w:rPr>
            </w:pPr>
            <w:r w:rsidRPr="00255AE7">
              <w:rPr>
                <w:bCs/>
                <w:szCs w:val="36"/>
              </w:rPr>
              <w:t>Des essais ‘JAR TEST’ seront à effectuer conjointement avec l’exploitant et/ou le traiteur d’eau avant chaque application pour définir les dosages à appliquer et les performances attendues.</w:t>
            </w:r>
          </w:p>
        </w:tc>
      </w:tr>
    </w:tbl>
    <w:p w14:paraId="314BE165" w14:textId="77777777" w:rsidR="00EC0130" w:rsidRDefault="00EC0130" w:rsidP="00230B84">
      <w:pPr>
        <w:ind w:right="141"/>
      </w:pPr>
    </w:p>
    <w:p w14:paraId="678B5F4F" w14:textId="77777777" w:rsidR="00EC0130" w:rsidRDefault="00EC0130" w:rsidP="00230B84">
      <w:pPr>
        <w:ind w:right="141"/>
      </w:pPr>
    </w:p>
    <w:p w14:paraId="346FA597" w14:textId="77777777" w:rsidR="00EC0130" w:rsidRDefault="00EC0130" w:rsidP="00230B84">
      <w:pPr>
        <w:ind w:right="141"/>
      </w:pPr>
    </w:p>
    <w:p w14:paraId="1B11511B" w14:textId="77777777" w:rsidR="00EC0130" w:rsidRDefault="00EC0130" w:rsidP="00230B84">
      <w:pPr>
        <w:ind w:right="141"/>
      </w:pPr>
    </w:p>
    <w:p w14:paraId="4FAFE3CE" w14:textId="460F4847" w:rsidR="00EC0130" w:rsidRDefault="00EC0130">
      <w:pPr>
        <w:spacing w:after="200" w:line="276" w:lineRule="auto"/>
        <w:jc w:val="left"/>
      </w:pPr>
    </w:p>
    <w:p w14:paraId="29C33898" w14:textId="77777777" w:rsidR="00EC0130" w:rsidRPr="00230B84" w:rsidRDefault="00EC0130" w:rsidP="00EC0130">
      <w:pPr>
        <w:pStyle w:val="Titre1"/>
      </w:pPr>
      <w:bookmarkStart w:id="43" w:name="_Toc478636686"/>
      <w:bookmarkStart w:id="44" w:name="_Toc478640322"/>
      <w:r>
        <w:lastRenderedPageBreak/>
        <w:t>CONSIGNES GENERALES DE SECURITE</w:t>
      </w:r>
      <w:bookmarkEnd w:id="43"/>
      <w:bookmarkEnd w:id="44"/>
    </w:p>
    <w:p w14:paraId="415EE221" w14:textId="77777777" w:rsidR="00EC0130" w:rsidRPr="00230B84" w:rsidRDefault="00EC0130" w:rsidP="00230B84">
      <w:r w:rsidRPr="00230B84">
        <w:t>Toute intervention sur l’unité en dehors de la conduite normale de l’installation est subordonnée à l’accord de CTP Environnement.</w:t>
      </w:r>
    </w:p>
    <w:p w14:paraId="7015EDB1" w14:textId="408F67DA" w:rsidR="00EC0130" w:rsidRDefault="00EC0130" w:rsidP="00E46775">
      <w:pPr>
        <w:pStyle w:val="Titre2"/>
      </w:pPr>
      <w:bookmarkStart w:id="45" w:name="_Toc251145106"/>
      <w:bookmarkStart w:id="46" w:name="_Toc251146585"/>
      <w:bookmarkStart w:id="47" w:name="_Toc358640487"/>
      <w:bookmarkStart w:id="48" w:name="_Toc358713510"/>
      <w:bookmarkStart w:id="49" w:name="_Toc358715092"/>
      <w:bookmarkStart w:id="50" w:name="_Toc358804304"/>
      <w:bookmarkStart w:id="51" w:name="_Toc358804753"/>
      <w:bookmarkStart w:id="52" w:name="_Toc358811146"/>
      <w:bookmarkStart w:id="53" w:name="_Toc358811852"/>
      <w:bookmarkStart w:id="54" w:name="_Toc358814645"/>
      <w:bookmarkStart w:id="55" w:name="_Toc384204668"/>
      <w:bookmarkStart w:id="56" w:name="_Toc478052312"/>
      <w:bookmarkStart w:id="57" w:name="_Toc478636687"/>
      <w:bookmarkStart w:id="58" w:name="_Toc478640323"/>
      <w:r w:rsidRPr="00230B84">
        <w:t>Consignes de sécurité pour le personnel de montage et mise en service</w:t>
      </w:r>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255A168C" w14:textId="4761F76C" w:rsidR="00255AE7" w:rsidRDefault="00255AE7" w:rsidP="00255AE7">
      <w:pPr>
        <w:ind w:right="141"/>
      </w:pPr>
      <w:r>
        <w:t>La présente notice d’instruction contient les consignes générales de sécurité à observer pour l’installation, l’exploitation et la maintenance de l’équipement.</w:t>
      </w:r>
    </w:p>
    <w:p w14:paraId="0C1FB93A" w14:textId="77777777" w:rsidR="00255AE7" w:rsidRDefault="00255AE7" w:rsidP="00255AE7">
      <w:pPr>
        <w:ind w:right="141"/>
      </w:pPr>
      <w:r>
        <w:t>Ces consignes doivent être scrupuleusement respectées afin de garantir le maintien du niveau de sûreté de l’équipement. Un non-respect de ces consignes peut avoir des conséquences graves pour le personnel, l’environnement et/ou l’installation. Le personnel chargé de l’exploitation et de l’entretien peut être exposé aux risques suivants :</w:t>
      </w:r>
    </w:p>
    <w:p w14:paraId="38119AAC" w14:textId="77777777" w:rsidR="00255AE7" w:rsidRDefault="00255AE7" w:rsidP="00255AE7">
      <w:pPr>
        <w:numPr>
          <w:ilvl w:val="0"/>
          <w:numId w:val="30"/>
        </w:numPr>
        <w:spacing w:after="0"/>
        <w:ind w:left="567" w:right="141" w:firstLine="0"/>
      </w:pPr>
      <w:r>
        <w:t>Risques électriques</w:t>
      </w:r>
    </w:p>
    <w:p w14:paraId="16677F98" w14:textId="77777777" w:rsidR="00255AE7" w:rsidRDefault="00255AE7" w:rsidP="00255AE7">
      <w:pPr>
        <w:numPr>
          <w:ilvl w:val="0"/>
          <w:numId w:val="30"/>
        </w:numPr>
        <w:spacing w:after="0"/>
        <w:ind w:left="567" w:right="141" w:firstLine="0"/>
      </w:pPr>
      <w:r>
        <w:t>Risques mécaniques</w:t>
      </w:r>
    </w:p>
    <w:p w14:paraId="1B96AC28" w14:textId="77777777" w:rsidR="00255AE7" w:rsidRDefault="00255AE7" w:rsidP="00255AE7">
      <w:pPr>
        <w:numPr>
          <w:ilvl w:val="0"/>
          <w:numId w:val="30"/>
        </w:numPr>
        <w:spacing w:after="0"/>
        <w:ind w:left="567" w:right="141" w:firstLine="0"/>
      </w:pPr>
      <w:r>
        <w:t>Risques de chute</w:t>
      </w:r>
    </w:p>
    <w:p w14:paraId="7E574E5F" w14:textId="77777777" w:rsidR="00255AE7" w:rsidRDefault="00255AE7" w:rsidP="00255AE7">
      <w:pPr>
        <w:numPr>
          <w:ilvl w:val="0"/>
          <w:numId w:val="30"/>
        </w:numPr>
        <w:spacing w:after="0"/>
        <w:ind w:left="567" w:right="141" w:firstLine="0"/>
      </w:pPr>
      <w:r>
        <w:t>Risques liés aux gaz (atmosphère explosive : ATEX)</w:t>
      </w:r>
    </w:p>
    <w:p w14:paraId="76669C87" w14:textId="77777777" w:rsidR="00255AE7" w:rsidRDefault="00255AE7" w:rsidP="00255AE7">
      <w:pPr>
        <w:numPr>
          <w:ilvl w:val="0"/>
          <w:numId w:val="30"/>
        </w:numPr>
        <w:spacing w:after="0"/>
        <w:ind w:left="567" w:right="141" w:firstLine="0"/>
      </w:pPr>
      <w:r>
        <w:t>Risques liés aux produits chimiques</w:t>
      </w:r>
    </w:p>
    <w:p w14:paraId="598FD75C" w14:textId="77777777" w:rsidR="00255AE7" w:rsidRDefault="00255AE7" w:rsidP="00255AE7">
      <w:pPr>
        <w:numPr>
          <w:ilvl w:val="0"/>
          <w:numId w:val="30"/>
        </w:numPr>
        <w:spacing w:after="0"/>
        <w:ind w:left="567" w:right="141" w:firstLine="0"/>
      </w:pPr>
      <w:r>
        <w:t>Risques liés au système pneumatique</w:t>
      </w:r>
    </w:p>
    <w:p w14:paraId="7E45C90C" w14:textId="77777777" w:rsidR="00255AE7" w:rsidRDefault="00255AE7" w:rsidP="00255AE7">
      <w:pPr>
        <w:numPr>
          <w:ilvl w:val="0"/>
          <w:numId w:val="30"/>
        </w:numPr>
        <w:spacing w:after="0"/>
        <w:ind w:left="567" w:right="141" w:firstLine="0"/>
      </w:pPr>
      <w:r>
        <w:t>Risques liés au nettoyage de l’unité</w:t>
      </w:r>
    </w:p>
    <w:p w14:paraId="563ECF63" w14:textId="77777777" w:rsidR="00255AE7" w:rsidRDefault="00255AE7" w:rsidP="00255AE7">
      <w:pPr>
        <w:ind w:left="567" w:right="141"/>
      </w:pPr>
    </w:p>
    <w:p w14:paraId="42A6F6E3" w14:textId="77777777" w:rsidR="00255AE7" w:rsidRDefault="00255AE7" w:rsidP="00255AE7">
      <w:pPr>
        <w:ind w:right="141"/>
      </w:pPr>
      <w:r>
        <w:t>Il est indispensable de travailler sur les installations à au moins 2 personnes (1 personne pour donner l'alerte en cas d’incident).</w:t>
      </w:r>
    </w:p>
    <w:p w14:paraId="588FF295" w14:textId="77777777" w:rsidR="00255AE7" w:rsidRPr="00255AE7" w:rsidRDefault="00255AE7" w:rsidP="00255AE7"/>
    <w:p w14:paraId="4ADE61EC" w14:textId="77777777" w:rsidR="00EC0130" w:rsidRPr="007C0A51" w:rsidRDefault="00EC0130" w:rsidP="007C0A51">
      <w:pPr>
        <w:pStyle w:val="Titre3"/>
        <w:ind w:left="1276" w:hanging="850"/>
      </w:pPr>
      <w:bookmarkStart w:id="59" w:name="_Toc358640488"/>
      <w:bookmarkStart w:id="60" w:name="_Toc358713511"/>
      <w:bookmarkStart w:id="61" w:name="_Toc358715093"/>
      <w:bookmarkStart w:id="62" w:name="_Toc358804305"/>
      <w:bookmarkStart w:id="63" w:name="_Toc358804754"/>
      <w:bookmarkStart w:id="64" w:name="_Toc358811147"/>
      <w:bookmarkStart w:id="65" w:name="_Toc358811853"/>
      <w:bookmarkStart w:id="66" w:name="_Toc358814646"/>
      <w:bookmarkStart w:id="67" w:name="_Toc384204669"/>
      <w:bookmarkStart w:id="68" w:name="_Toc478052313"/>
      <w:bookmarkStart w:id="69" w:name="_Toc478636688"/>
      <w:bookmarkStart w:id="70" w:name="_Toc478640324"/>
      <w:r w:rsidRPr="007C0A51">
        <w:t>Risques électriques</w:t>
      </w:r>
      <w:bookmarkEnd w:id="59"/>
      <w:bookmarkEnd w:id="60"/>
      <w:bookmarkEnd w:id="61"/>
      <w:bookmarkEnd w:id="62"/>
      <w:bookmarkEnd w:id="63"/>
      <w:bookmarkEnd w:id="64"/>
      <w:bookmarkEnd w:id="65"/>
      <w:bookmarkEnd w:id="66"/>
      <w:bookmarkEnd w:id="67"/>
      <w:bookmarkEnd w:id="68"/>
      <w:bookmarkEnd w:id="69"/>
      <w:bookmarkEnd w:id="70"/>
    </w:p>
    <w:p w14:paraId="505F8282" w14:textId="77777777" w:rsidR="00EC0130" w:rsidRPr="00230B84" w:rsidRDefault="00EC0130" w:rsidP="00230B84">
      <w:r w:rsidRPr="00230B84">
        <w:t>Les dangers électriques sont permanents et omniprésents.</w:t>
      </w:r>
    </w:p>
    <w:p w14:paraId="7B1EA504" w14:textId="77777777" w:rsidR="00EC0130" w:rsidRPr="00230B84" w:rsidRDefault="00EC0130" w:rsidP="00230B84">
      <w:r w:rsidRPr="00230B84">
        <w:t>Le personnel doit être renseigné, formé aux dangers qu’il côtoie et aux risques qu’il encourt.</w:t>
      </w:r>
    </w:p>
    <w:p w14:paraId="61AD8AF4" w14:textId="77777777" w:rsidR="00EC0130" w:rsidRPr="00230B84" w:rsidRDefault="00EC0130" w:rsidP="00230B84">
      <w:r w:rsidRPr="00230B84">
        <w:t>Les branchements électriques doivent être effectués sous la supervision d’un électricien car des branchements inappropriés pourraient provoquer de graves risques d’électrisation pouvant ouvrir la voie à des blessures majeures ou même mortelles. Ces mauvais branchements risqueraient aussi d’abîmer sérieusement les circuits électriques.</w:t>
      </w:r>
    </w:p>
    <w:p w14:paraId="59B8A042" w14:textId="77777777" w:rsidR="00EC0130" w:rsidRPr="00230B84" w:rsidRDefault="00EC0130" w:rsidP="00230B84">
      <w:r w:rsidRPr="00230B84">
        <w:t>Seul le personnel habilité peut intervenir sur l’armoire électrique, les moteurs et les pompes. Des formations pour l’habilitation électrique sont dispensées au personnel par un organisme spécialisé. L’habilitation délivrée est fonction du poste et du rôle de chaque personne. Les actions effectuées sur site par le personnel dépendent donc de son habilitation.</w:t>
      </w:r>
    </w:p>
    <w:p w14:paraId="1AE8FA37" w14:textId="77777777" w:rsidR="00EC0130" w:rsidRPr="00230B84" w:rsidRDefault="00EC0130" w:rsidP="00230B84"/>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8045"/>
      </w:tblGrid>
      <w:tr w:rsidR="00EC0130" w:rsidRPr="00230B84" w14:paraId="4B429588" w14:textId="77777777" w:rsidTr="003737AB">
        <w:tc>
          <w:tcPr>
            <w:tcW w:w="1101" w:type="dxa"/>
            <w:shd w:val="clear" w:color="auto" w:fill="FFDA65"/>
          </w:tcPr>
          <w:p w14:paraId="76D3DB95" w14:textId="77777777" w:rsidR="00EC0130" w:rsidRPr="00230B84" w:rsidRDefault="00EC0130" w:rsidP="00230B84">
            <w:r w:rsidRPr="00230B84">
              <w:rPr>
                <w:noProof/>
                <w:lang w:eastAsia="fr-FR"/>
              </w:rPr>
              <w:drawing>
                <wp:inline distT="0" distB="0" distL="0" distR="0" wp14:anchorId="78C1C910" wp14:editId="3D4B5D4E">
                  <wp:extent cx="609524" cy="609524"/>
                  <wp:effectExtent l="0" t="0" r="0" b="0"/>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FFDA65"/>
            <w:vAlign w:val="center"/>
          </w:tcPr>
          <w:p w14:paraId="389BC789" w14:textId="77777777" w:rsidR="00EC0130" w:rsidRPr="00230B84" w:rsidRDefault="00EC0130" w:rsidP="00230B84">
            <w:r w:rsidRPr="00230B84">
              <w:t>Avant toute intervention, vérifier que le contrôle électrique réglementaire est toujours valide et que les plans électriques mis à disposition sont à jour.</w:t>
            </w:r>
          </w:p>
        </w:tc>
      </w:tr>
    </w:tbl>
    <w:p w14:paraId="546F562D" w14:textId="77777777" w:rsidR="00EC0130" w:rsidRPr="00230B84" w:rsidRDefault="00EC0130" w:rsidP="00230B84"/>
    <w:p w14:paraId="4E49D909" w14:textId="77777777" w:rsidR="00EC0130" w:rsidRPr="007C0A51" w:rsidRDefault="00EC0130" w:rsidP="007C0A51">
      <w:pPr>
        <w:pStyle w:val="Titre3"/>
        <w:ind w:left="1276" w:hanging="850"/>
      </w:pPr>
      <w:bookmarkStart w:id="71" w:name="_Toc358640489"/>
      <w:bookmarkStart w:id="72" w:name="_Toc358713512"/>
      <w:bookmarkStart w:id="73" w:name="_Toc358715094"/>
      <w:bookmarkStart w:id="74" w:name="_Toc358804306"/>
      <w:bookmarkStart w:id="75" w:name="_Toc358804755"/>
      <w:bookmarkStart w:id="76" w:name="_Toc358811148"/>
      <w:bookmarkStart w:id="77" w:name="_Toc358811854"/>
      <w:bookmarkStart w:id="78" w:name="_Toc358814647"/>
      <w:bookmarkStart w:id="79" w:name="_Toc384204670"/>
      <w:bookmarkStart w:id="80" w:name="_Toc478052314"/>
      <w:bookmarkStart w:id="81" w:name="_Toc478636689"/>
      <w:bookmarkStart w:id="82" w:name="_Toc478640325"/>
      <w:r w:rsidRPr="007C0A51">
        <w:t>Risques mécaniques</w:t>
      </w:r>
      <w:bookmarkEnd w:id="71"/>
      <w:bookmarkEnd w:id="72"/>
      <w:bookmarkEnd w:id="73"/>
      <w:bookmarkEnd w:id="74"/>
      <w:bookmarkEnd w:id="75"/>
      <w:bookmarkEnd w:id="76"/>
      <w:bookmarkEnd w:id="77"/>
      <w:bookmarkEnd w:id="78"/>
      <w:bookmarkEnd w:id="79"/>
      <w:bookmarkEnd w:id="80"/>
      <w:bookmarkEnd w:id="81"/>
      <w:bookmarkEnd w:id="82"/>
    </w:p>
    <w:p w14:paraId="0217FC33" w14:textId="77777777" w:rsidR="00EC0130" w:rsidRPr="00230B84" w:rsidRDefault="00EC0130" w:rsidP="00230B84">
      <w:r w:rsidRPr="00230B84">
        <w:t xml:space="preserve">Les risques principaux générés par une action mécanique sont des coupures, écrasements, entraînements ou blessures par projection. Le travail sur une machine tournante est interdit. L’entretien des pièces mobiles de l’unité doit toujours se faire lorsque celles-ci ne sont pas en opération et qu’une consignation électrique </w:t>
      </w:r>
      <w:r w:rsidRPr="00230B84">
        <w:lastRenderedPageBreak/>
        <w:t>et/ou mécanique et/ou hydraulique a été effectuée pour protéger l’intervenant. Les risques mécaniques sur cette installation sont</w:t>
      </w:r>
      <w:r>
        <w:t xml:space="preserve"> </w:t>
      </w:r>
      <w:r w:rsidRPr="00230B84">
        <w:t xml:space="preserve">faibles. Pour éviter tout pincement ou écrasement, le port des EPI est obligatoire lors de toute action de maintenance. </w:t>
      </w:r>
    </w:p>
    <w:p w14:paraId="53D7D23F" w14:textId="423C97B5" w:rsidR="00EC0130" w:rsidRDefault="00EC0130" w:rsidP="00255AE7">
      <w:r w:rsidRPr="00230B84">
        <w:t>Dans le cas d’un accident impliquant une personne et/ou une machine en fonctionnement, il faut immédiatement activer l’Arrêt d’Urgence (AU) à disposition sur la face avant de l’armoire électrique de commande</w:t>
      </w:r>
      <w:r w:rsidR="00255AE7">
        <w:t>.</w:t>
      </w:r>
    </w:p>
    <w:tbl>
      <w:tblPr>
        <w:tblStyle w:val="Grilledutableau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tblGrid>
      <w:tr w:rsidR="00EC0130" w:rsidRPr="00230B84" w14:paraId="1845C60F" w14:textId="77777777" w:rsidTr="003737AB">
        <w:trPr>
          <w:jc w:val="center"/>
        </w:trPr>
        <w:tc>
          <w:tcPr>
            <w:tcW w:w="7791" w:type="dxa"/>
          </w:tcPr>
          <w:p w14:paraId="05B6A039" w14:textId="77777777" w:rsidR="00EC0130" w:rsidRDefault="00EC0130" w:rsidP="007C0A51">
            <w:pPr>
              <w:pStyle w:val="Lgende"/>
            </w:pPr>
            <w:bookmarkStart w:id="83" w:name="_Toc358025684"/>
            <w:bookmarkStart w:id="84" w:name="_Toc378858081"/>
            <w:bookmarkStart w:id="85" w:name="_Toc478645005"/>
            <w:r w:rsidRPr="004B4FCB">
              <w:t xml:space="preserve">Figure </w:t>
            </w:r>
            <w:fldSimple w:instr=" SEQ Figure \* ARABIC ">
              <w:r w:rsidRPr="004B4FCB">
                <w:rPr>
                  <w:noProof/>
                </w:rPr>
                <w:t>2</w:t>
              </w:r>
            </w:fldSimple>
            <w:r w:rsidRPr="004B4FCB">
              <w:t>: Localisation de l'arrêt d'urgence</w:t>
            </w:r>
            <w:bookmarkEnd w:id="83"/>
            <w:r w:rsidRPr="004B4FCB">
              <w:t xml:space="preserve"> interne de l’unit</w:t>
            </w:r>
            <w:bookmarkEnd w:id="84"/>
            <w:r w:rsidRPr="004B4FCB">
              <w:t>é</w:t>
            </w:r>
            <w:bookmarkEnd w:id="85"/>
          </w:p>
          <w:p w14:paraId="19A98AFD" w14:textId="518205EF" w:rsidR="004B4FCB" w:rsidRPr="004B4FCB" w:rsidRDefault="004B4FCB" w:rsidP="004B4FCB">
            <w:pPr>
              <w:jc w:val="center"/>
              <w:rPr>
                <w:lang w:eastAsia="fr-FR"/>
              </w:rPr>
            </w:pPr>
            <w:r>
              <w:rPr>
                <w:noProof/>
              </w:rPr>
              <mc:AlternateContent>
                <mc:Choice Requires="wps">
                  <w:drawing>
                    <wp:anchor distT="0" distB="0" distL="114300" distR="114300" simplePos="0" relativeHeight="251668992" behindDoc="0" locked="0" layoutInCell="1" allowOverlap="1" wp14:anchorId="042A84CF" wp14:editId="3E056E7F">
                      <wp:simplePos x="0" y="0"/>
                      <wp:positionH relativeFrom="column">
                        <wp:posOffset>2913380</wp:posOffset>
                      </wp:positionH>
                      <wp:positionV relativeFrom="paragraph">
                        <wp:posOffset>548640</wp:posOffset>
                      </wp:positionV>
                      <wp:extent cx="647700" cy="695325"/>
                      <wp:effectExtent l="0" t="0" r="19050" b="28575"/>
                      <wp:wrapNone/>
                      <wp:docPr id="19" name="Ellipse 19"/>
                      <wp:cNvGraphicFramePr/>
                      <a:graphic xmlns:a="http://schemas.openxmlformats.org/drawingml/2006/main">
                        <a:graphicData uri="http://schemas.microsoft.com/office/word/2010/wordprocessingShape">
                          <wps:wsp>
                            <wps:cNvSpPr/>
                            <wps:spPr>
                              <a:xfrm>
                                <a:off x="0" y="0"/>
                                <a:ext cx="647700" cy="69532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BF3A8A" id="Ellipse 19" o:spid="_x0000_s1026" style="position:absolute;margin-left:229.4pt;margin-top:43.2pt;width:51pt;height:54.7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" filled="f" strokecolor="#c0504d [3205]" strokeweight="2pt"/>
                  </w:pict>
                </mc:Fallback>
              </mc:AlternateContent>
            </w:r>
            <w:r>
              <w:rPr>
                <w:noProof/>
              </w:rPr>
              <w:drawing>
                <wp:inline distT="0" distB="0" distL="0" distR="0" wp14:anchorId="3054A6E8" wp14:editId="1618DD14">
                  <wp:extent cx="4184967" cy="3138725"/>
                  <wp:effectExtent l="889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187722" cy="3140791"/>
                          </a:xfrm>
                          <a:prstGeom prst="rect">
                            <a:avLst/>
                          </a:prstGeom>
                          <a:noFill/>
                          <a:ln>
                            <a:noFill/>
                          </a:ln>
                        </pic:spPr>
                      </pic:pic>
                    </a:graphicData>
                  </a:graphic>
                </wp:inline>
              </w:drawing>
            </w:r>
          </w:p>
        </w:tc>
      </w:tr>
    </w:tbl>
    <w:p w14:paraId="47CBDF20" w14:textId="77777777" w:rsidR="00EC0130" w:rsidRDefault="00EC0130" w:rsidP="00230B84">
      <w:pPr>
        <w:jc w:val="center"/>
      </w:pPr>
    </w:p>
    <w:p w14:paraId="733BB8DF" w14:textId="77777777" w:rsidR="00EC0130" w:rsidRPr="007C0A51" w:rsidRDefault="00EC0130" w:rsidP="007C0A51">
      <w:r w:rsidRPr="007C0A51">
        <w:t>IL EST STRICTEMENT DÉFENDU…</w:t>
      </w:r>
    </w:p>
    <w:p w14:paraId="55303294" w14:textId="77777777" w:rsidR="00EC0130" w:rsidRPr="007C0A51" w:rsidRDefault="00EC0130" w:rsidP="007C0A51"/>
    <w:tbl>
      <w:tblPr>
        <w:tblStyle w:val="Grilledutableau"/>
        <w:tblW w:w="0" w:type="auto"/>
        <w:tblInd w:w="567" w:type="dxa"/>
        <w:tblBorders>
          <w:top w:val="single" w:sz="18" w:space="0" w:color="FF0000"/>
          <w:left w:val="single" w:sz="18" w:space="0" w:color="FF0000"/>
          <w:bottom w:val="single" w:sz="18" w:space="0" w:color="FF0000"/>
          <w:right w:val="single" w:sz="18" w:space="0" w:color="FF0000"/>
          <w:insideH w:val="single" w:sz="4" w:space="0" w:color="FFFFFF" w:themeColor="background1"/>
          <w:insideV w:val="single" w:sz="4" w:space="0" w:color="FFFFFF" w:themeColor="background1"/>
        </w:tblBorders>
        <w:shd w:val="clear" w:color="auto" w:fill="FF7171"/>
        <w:tblLook w:val="04A0" w:firstRow="1" w:lastRow="0" w:firstColumn="1" w:lastColumn="0" w:noHBand="0" w:noVBand="1"/>
      </w:tblPr>
      <w:tblGrid>
        <w:gridCol w:w="1175"/>
        <w:gridCol w:w="8045"/>
      </w:tblGrid>
      <w:tr w:rsidR="00EC0130" w:rsidRPr="007C0A51" w14:paraId="0CECC559" w14:textId="77777777" w:rsidTr="003737AB">
        <w:tc>
          <w:tcPr>
            <w:tcW w:w="1101" w:type="dxa"/>
            <w:shd w:val="clear" w:color="auto" w:fill="FF7171"/>
            <w:vAlign w:val="center"/>
          </w:tcPr>
          <w:p w14:paraId="35114370" w14:textId="77777777" w:rsidR="00EC0130" w:rsidRPr="007C0A51" w:rsidRDefault="00EC0130" w:rsidP="007C0A51">
            <w:r w:rsidRPr="007C0A51">
              <w:rPr>
                <w:noProof/>
                <w:lang w:eastAsia="fr-FR"/>
              </w:rPr>
              <w:drawing>
                <wp:inline distT="0" distB="0" distL="0" distR="0" wp14:anchorId="7D001D92" wp14:editId="087B5471">
                  <wp:extent cx="609524" cy="609524"/>
                  <wp:effectExtent l="0" t="0" r="0" b="0"/>
                  <wp:docPr id="255" name="Imag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8">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FF7171"/>
            <w:vAlign w:val="center"/>
          </w:tcPr>
          <w:p w14:paraId="7254FA33" w14:textId="77777777" w:rsidR="00EC0130" w:rsidRPr="007C0A51" w:rsidRDefault="00EC0130" w:rsidP="007C0A51">
            <w:r w:rsidRPr="007C0A51">
              <w:t xml:space="preserve">De démarrer l’unité avant que celle-ci </w:t>
            </w:r>
            <w:r>
              <w:t xml:space="preserve">ne </w:t>
            </w:r>
            <w:r w:rsidRPr="007C0A51">
              <w:t>soit complètement assemblée, installée sur le site et que tous les dispositifs de sécurité soient en place avec précision.</w:t>
            </w:r>
          </w:p>
          <w:p w14:paraId="410F608D" w14:textId="77777777" w:rsidR="00EC0130" w:rsidRPr="007C0A51" w:rsidRDefault="00EC0130" w:rsidP="007C0A51">
            <w:r w:rsidRPr="007C0A51">
              <w:t>D’effectuer des travaux d’entretien, de réparation ou autres sans avoir entièrement débranché l’alimentation électrique de l’unité (ouvrir le circuit et procédure de consignation).</w:t>
            </w:r>
          </w:p>
          <w:p w14:paraId="05F7DBF7" w14:textId="77777777" w:rsidR="00EC0130" w:rsidRPr="007C0A51" w:rsidRDefault="00EC0130" w:rsidP="007C0A51">
            <w:r w:rsidRPr="007C0A51">
              <w:t>De faire fonctionner la machine avec des pièces endommagées, manquantes ou fonctionnant mal.</w:t>
            </w:r>
          </w:p>
          <w:p w14:paraId="10BE44F0" w14:textId="77777777" w:rsidR="00EC0130" w:rsidRPr="007C0A51" w:rsidRDefault="00EC0130" w:rsidP="007C0A51">
            <w:r w:rsidRPr="007C0A51">
              <w:t>De modifier ou d’enlever une pièce ou un dispositif de sécurité nécessaire au fonctionnement sécuritaire de l’unité.</w:t>
            </w:r>
          </w:p>
          <w:p w14:paraId="6E67531F" w14:textId="2994C815" w:rsidR="00EC0130" w:rsidRPr="007C0A51" w:rsidRDefault="00EC0130" w:rsidP="007C0A51">
            <w:r w:rsidRPr="007C0A51">
              <w:t>De toucher les pièces en mouvement ou en rotation quelles qu’elles soient</w:t>
            </w:r>
            <w:r w:rsidR="00255AE7">
              <w:t>.</w:t>
            </w:r>
          </w:p>
        </w:tc>
      </w:tr>
    </w:tbl>
    <w:p w14:paraId="73F86997" w14:textId="77777777" w:rsidR="00255AE7" w:rsidRDefault="00255AE7">
      <w:pPr>
        <w:spacing w:after="200" w:line="276" w:lineRule="auto"/>
        <w:jc w:val="left"/>
      </w:pPr>
    </w:p>
    <w:p w14:paraId="295D2ACC" w14:textId="77777777" w:rsidR="00255AE7" w:rsidRDefault="00255AE7" w:rsidP="00255AE7">
      <w:pPr>
        <w:pStyle w:val="Titre3"/>
        <w:numPr>
          <w:ilvl w:val="2"/>
          <w:numId w:val="31"/>
        </w:numPr>
        <w:ind w:right="141"/>
      </w:pPr>
      <w:bookmarkStart w:id="86" w:name="_Toc463875122"/>
      <w:r>
        <w:t>Risques de chute</w:t>
      </w:r>
      <w:bookmarkEnd w:id="86"/>
    </w:p>
    <w:p w14:paraId="763F9D03" w14:textId="77777777" w:rsidR="00255AE7" w:rsidRDefault="00255AE7" w:rsidP="00255AE7">
      <w:pPr>
        <w:ind w:left="567" w:right="141"/>
      </w:pPr>
    </w:p>
    <w:p w14:paraId="0177722E" w14:textId="3F8723A1" w:rsidR="00255AE7" w:rsidRDefault="00255AE7" w:rsidP="00255AE7">
      <w:pPr>
        <w:ind w:right="141"/>
      </w:pPr>
      <w:r>
        <w:t>Le risque de blessure causée par la chute peut résulter de la chute elle-même ou du heurt d’un objet. Ce risque est d’autant plus important que la hauteur de la chute est grande.</w:t>
      </w:r>
    </w:p>
    <w:p w14:paraId="3E6EAF4E" w14:textId="77777777" w:rsidR="00CB40B5" w:rsidRDefault="00CB40B5" w:rsidP="00255AE7">
      <w:pPr>
        <w:ind w:right="141"/>
      </w:pPr>
    </w:p>
    <w:tbl>
      <w:tblPr>
        <w:tblStyle w:val="Grilledutableau"/>
        <w:tblW w:w="0" w:type="auto"/>
        <w:tblInd w:w="-23" w:type="dxa"/>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175"/>
        <w:gridCol w:w="9031"/>
      </w:tblGrid>
      <w:tr w:rsidR="00CB40B5" w:rsidRPr="009434C8" w14:paraId="532DD7FD" w14:textId="77777777" w:rsidTr="004B4FCB">
        <w:tc>
          <w:tcPr>
            <w:tcW w:w="1175" w:type="dxa"/>
            <w:shd w:val="clear" w:color="auto" w:fill="4FB4FF"/>
            <w:vAlign w:val="center"/>
          </w:tcPr>
          <w:p w14:paraId="32729E6A" w14:textId="77777777" w:rsidR="00CB40B5" w:rsidRPr="009434C8" w:rsidRDefault="00CB40B5" w:rsidP="004B4FCB">
            <w:r w:rsidRPr="009434C8">
              <w:rPr>
                <w:noProof/>
                <w:lang w:eastAsia="fr-FR"/>
              </w:rPr>
              <w:drawing>
                <wp:inline distT="0" distB="0" distL="0" distR="0" wp14:anchorId="20C3E858" wp14:editId="16B52CDF">
                  <wp:extent cx="609524" cy="609524"/>
                  <wp:effectExtent l="0" t="0" r="0" b="0"/>
                  <wp:docPr id="250" name="Imag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9">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9031" w:type="dxa"/>
            <w:shd w:val="clear" w:color="auto" w:fill="4FB4FF"/>
            <w:vAlign w:val="center"/>
          </w:tcPr>
          <w:p w14:paraId="63E7A0C7" w14:textId="77777777" w:rsidR="00CB40B5" w:rsidRDefault="00CB40B5" w:rsidP="004B4FCB">
            <w:pPr>
              <w:ind w:right="141"/>
              <w:jc w:val="center"/>
            </w:pPr>
            <w:r>
              <w:t>Le port de bottes ou chaussures de sécurité à semelle antidérapante est obligatoire.</w:t>
            </w:r>
          </w:p>
          <w:p w14:paraId="7234159B" w14:textId="6258C327" w:rsidR="00CB40B5" w:rsidRPr="009434C8" w:rsidRDefault="00CB40B5" w:rsidP="004B4FCB">
            <w:pPr>
              <w:ind w:right="141"/>
              <w:jc w:val="center"/>
            </w:pPr>
            <w:r>
              <w:t>Le port du casque est obligatoire.</w:t>
            </w:r>
          </w:p>
        </w:tc>
      </w:tr>
    </w:tbl>
    <w:p w14:paraId="33CCF807" w14:textId="5953F8FC" w:rsidR="00CB40B5" w:rsidRDefault="00CB40B5" w:rsidP="00255AE7">
      <w:pPr>
        <w:ind w:right="141"/>
      </w:pPr>
    </w:p>
    <w:p w14:paraId="3F3BAB86" w14:textId="77777777" w:rsidR="00255AE7" w:rsidRDefault="00255AE7" w:rsidP="00255AE7">
      <w:pPr>
        <w:ind w:right="141"/>
      </w:pPr>
      <w:r>
        <w:t>La présence de liquide répandu ou d’objet au sol peut être dangereuse : risque de glissade.</w:t>
      </w:r>
    </w:p>
    <w:p w14:paraId="6F300127" w14:textId="228BB3C7" w:rsidR="00255AE7" w:rsidRDefault="00255AE7" w:rsidP="00255AE7">
      <w:pPr>
        <w:ind w:right="141"/>
      </w:pPr>
      <w:r>
        <w:t>Les éventuels échafaudages pour accéder au à la partie supérieure de l’unité doivent être construits avec des matériaux de bonne qualité et selon la norme EN 14122. En particulier, si une échelle est utilisée, vérifier que son inclinaison est correcte, vérifier la présence d’embouts antidérapants et fixer en plusieurs points l’échelle pour empêcher son glissement. Enfin, il est nécessaire de prévoir un éclairage additionnel adapté pour toutes les opérations de maintenance dans les zones non suffisamment éclairées.</w:t>
      </w:r>
    </w:p>
    <w:p w14:paraId="0E43F213" w14:textId="0243A9FB" w:rsidR="00255AE7" w:rsidRDefault="00255AE7" w:rsidP="00255AE7">
      <w:pPr>
        <w:ind w:right="141"/>
      </w:pPr>
      <w:r>
        <w:t xml:space="preserve">Les chutes d’objets, outils, boulonnerie sont aussi à l’origine d’accidents. Dans la mesure du possible, privilégier l’utilisation d’engins de levage y compris pour </w:t>
      </w:r>
      <w:r w:rsidR="00CB40B5">
        <w:t>des charges inférieures</w:t>
      </w:r>
      <w:r>
        <w:t xml:space="preserve"> au poids maximal admissible pour la manutention manuelle. </w:t>
      </w:r>
    </w:p>
    <w:p w14:paraId="22CA46A9" w14:textId="5FAA72A1" w:rsidR="00255AE7" w:rsidRDefault="00255AE7">
      <w:pPr>
        <w:spacing w:after="200" w:line="276" w:lineRule="auto"/>
        <w:jc w:val="left"/>
      </w:pPr>
    </w:p>
    <w:p w14:paraId="725BAF2F" w14:textId="2A29DB2E" w:rsidR="00EC0130" w:rsidRDefault="00EC0130">
      <w:pPr>
        <w:spacing w:after="200" w:line="276" w:lineRule="auto"/>
        <w:jc w:val="left"/>
      </w:pPr>
    </w:p>
    <w:p w14:paraId="425CA5B2" w14:textId="77777777" w:rsidR="00EC0130" w:rsidRPr="007C0A51" w:rsidRDefault="00EC0130" w:rsidP="007C0A51">
      <w:pPr>
        <w:pStyle w:val="Titre3"/>
        <w:ind w:left="1276" w:hanging="850"/>
      </w:pPr>
      <w:bookmarkStart w:id="87" w:name="_Toc358640490"/>
      <w:bookmarkStart w:id="88" w:name="_Toc358713513"/>
      <w:bookmarkStart w:id="89" w:name="_Toc358715095"/>
      <w:bookmarkStart w:id="90" w:name="_Toc358804307"/>
      <w:bookmarkStart w:id="91" w:name="_Toc358804756"/>
      <w:bookmarkStart w:id="92" w:name="_Toc358811149"/>
      <w:bookmarkStart w:id="93" w:name="_Toc358811855"/>
      <w:bookmarkStart w:id="94" w:name="_Toc358814648"/>
      <w:bookmarkStart w:id="95" w:name="_Toc384204671"/>
      <w:bookmarkStart w:id="96" w:name="_Toc478052315"/>
      <w:bookmarkStart w:id="97" w:name="_Toc478636690"/>
      <w:bookmarkStart w:id="98" w:name="_Toc478640326"/>
      <w:r w:rsidRPr="007C0A51">
        <w:lastRenderedPageBreak/>
        <w:t>Risques liés aux produits chimiques</w:t>
      </w:r>
      <w:bookmarkEnd w:id="87"/>
      <w:bookmarkEnd w:id="88"/>
      <w:bookmarkEnd w:id="89"/>
      <w:bookmarkEnd w:id="90"/>
      <w:bookmarkEnd w:id="91"/>
      <w:bookmarkEnd w:id="92"/>
      <w:bookmarkEnd w:id="93"/>
      <w:bookmarkEnd w:id="94"/>
      <w:bookmarkEnd w:id="95"/>
      <w:bookmarkEnd w:id="96"/>
      <w:bookmarkEnd w:id="97"/>
      <w:bookmarkEnd w:id="98"/>
    </w:p>
    <w:p w14:paraId="774D6ECF" w14:textId="77777777" w:rsidR="00EC0130" w:rsidRPr="007C0A51" w:rsidRDefault="00EC0130" w:rsidP="007C0A51">
      <w:r w:rsidRPr="007C0A51">
        <w:t>En fonction de la nature des circuits traités, le benzène et l’H</w:t>
      </w:r>
      <w:r w:rsidRPr="007C0A51">
        <w:rPr>
          <w:vertAlign w:val="subscript"/>
        </w:rPr>
        <w:t>2</w:t>
      </w:r>
      <w:r w:rsidRPr="007C0A51">
        <w:t xml:space="preserve">S peuvent être rencontrés à proximité de l’unité en fonctionnement. </w:t>
      </w:r>
    </w:p>
    <w:p w14:paraId="70A0F089" w14:textId="77777777" w:rsidR="00EC0130" w:rsidRPr="007C0A51" w:rsidRDefault="00EC0130" w:rsidP="007C0A51"/>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8045"/>
      </w:tblGrid>
      <w:tr w:rsidR="00EC0130" w:rsidRPr="007C0A51" w14:paraId="55F5E2DD" w14:textId="77777777" w:rsidTr="00CB40B5">
        <w:tc>
          <w:tcPr>
            <w:tcW w:w="1101" w:type="dxa"/>
            <w:shd w:val="clear" w:color="auto" w:fill="FFDA65"/>
          </w:tcPr>
          <w:p w14:paraId="6938A2FD" w14:textId="77777777" w:rsidR="00EC0130" w:rsidRPr="007C0A51" w:rsidRDefault="00EC0130" w:rsidP="007C0A51">
            <w:r w:rsidRPr="007C0A51">
              <w:rPr>
                <w:noProof/>
                <w:lang w:eastAsia="fr-FR"/>
              </w:rPr>
              <w:drawing>
                <wp:inline distT="0" distB="0" distL="0" distR="0" wp14:anchorId="7E6323D3" wp14:editId="3C625F5F">
                  <wp:extent cx="609524" cy="609524"/>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FFDA65"/>
            <w:vAlign w:val="center"/>
          </w:tcPr>
          <w:p w14:paraId="3CD1C16A" w14:textId="09F57BA8" w:rsidR="00EC0130" w:rsidRPr="007C0A51" w:rsidRDefault="00EC0130" w:rsidP="00CB40B5">
            <w:pPr>
              <w:jc w:val="center"/>
            </w:pPr>
            <w:r w:rsidRPr="007C0A51">
              <w:t>Il est nécessaire pour toute intervention sur l’unité de se prémunir de ces risques en suivant les procédures en vigueur sur le site d’intervention.</w:t>
            </w:r>
          </w:p>
        </w:tc>
      </w:tr>
    </w:tbl>
    <w:p w14:paraId="550D0C94" w14:textId="77777777" w:rsidR="00EC0130" w:rsidRPr="007C0A51" w:rsidRDefault="00EC0130" w:rsidP="007C0A51"/>
    <w:p w14:paraId="70A870DD" w14:textId="77777777" w:rsidR="00EC0130" w:rsidRPr="007C0A51" w:rsidRDefault="00EC0130" w:rsidP="007C0A51">
      <w:r w:rsidRPr="007C0A51">
        <w:t>Le dépotage des produits nécessite le port de vêtements appropriés et de lunettes de protection. Ceux-ci seront mis à disposition par CTP Environnement.</w:t>
      </w:r>
    </w:p>
    <w:p w14:paraId="08FECC18" w14:textId="77777777" w:rsidR="00EC0130" w:rsidRPr="007C0A51" w:rsidRDefault="00EC0130" w:rsidP="007C0A51"/>
    <w:tbl>
      <w:tblPr>
        <w:tblStyle w:val="Grilledutableau"/>
        <w:tblW w:w="0" w:type="auto"/>
        <w:tblInd w:w="567" w:type="dxa"/>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175"/>
        <w:gridCol w:w="8045"/>
      </w:tblGrid>
      <w:tr w:rsidR="00EC0130" w:rsidRPr="007C0A51" w14:paraId="72C09224" w14:textId="77777777" w:rsidTr="003737AB">
        <w:tc>
          <w:tcPr>
            <w:tcW w:w="1101" w:type="dxa"/>
            <w:shd w:val="clear" w:color="auto" w:fill="4FB4FF"/>
            <w:vAlign w:val="center"/>
          </w:tcPr>
          <w:p w14:paraId="31E8674C" w14:textId="77777777" w:rsidR="00EC0130" w:rsidRPr="007C0A51" w:rsidRDefault="00EC0130" w:rsidP="007C0A51">
            <w:commentRangeStart w:id="99"/>
            <w:r w:rsidRPr="007C0A51">
              <w:rPr>
                <w:noProof/>
                <w:lang w:eastAsia="fr-FR"/>
              </w:rPr>
              <w:drawing>
                <wp:inline distT="0" distB="0" distL="0" distR="0" wp14:anchorId="5268B586" wp14:editId="1608B823">
                  <wp:extent cx="609524" cy="609524"/>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9">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4FB4FF"/>
            <w:vAlign w:val="center"/>
          </w:tcPr>
          <w:p w14:paraId="3BCF9963" w14:textId="77777777" w:rsidR="00EC0130" w:rsidRPr="007C0A51" w:rsidRDefault="00EC0130" w:rsidP="007C0A51">
            <w:r w:rsidRPr="007C0A51">
              <w:t>La manipulation de produits chimiques sans les équipements de protection appropriés peut conduire à des blessures graves.</w:t>
            </w:r>
          </w:p>
          <w:p w14:paraId="263C4F72" w14:textId="77777777" w:rsidR="00EC0130" w:rsidRPr="007C0A51" w:rsidRDefault="00EC0130" w:rsidP="007C0A51">
            <w:pPr>
              <w:jc w:val="center"/>
            </w:pPr>
            <w:r w:rsidRPr="007C0A51">
              <w:rPr>
                <w:noProof/>
                <w:lang w:eastAsia="fr-FR"/>
              </w:rPr>
              <w:drawing>
                <wp:inline distT="0" distB="0" distL="0" distR="0" wp14:anchorId="678CE41D" wp14:editId="23181EBA">
                  <wp:extent cx="720000" cy="720000"/>
                  <wp:effectExtent l="38100" t="38100" r="23495" b="2349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_1_q_0_p_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a:ln w="28575">
                            <a:solidFill>
                              <a:srgbClr val="0070C0"/>
                            </a:solidFill>
                          </a:ln>
                        </pic:spPr>
                      </pic:pic>
                    </a:graphicData>
                  </a:graphic>
                </wp:inline>
              </w:drawing>
            </w:r>
            <w:r w:rsidRPr="007C0A51">
              <w:rPr>
                <w:noProof/>
                <w:lang w:eastAsia="fr-FR"/>
              </w:rPr>
              <w:drawing>
                <wp:inline distT="0" distB="0" distL="0" distR="0" wp14:anchorId="6F5F9883" wp14:editId="416ADCB7">
                  <wp:extent cx="720000" cy="720000"/>
                  <wp:effectExtent l="38100" t="38100" r="23495" b="2349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_1_q_0_p_0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a:ln w="28575">
                            <a:solidFill>
                              <a:srgbClr val="0070C0"/>
                            </a:solidFill>
                          </a:ln>
                        </pic:spPr>
                      </pic:pic>
                    </a:graphicData>
                  </a:graphic>
                </wp:inline>
              </w:drawing>
            </w:r>
            <w:commentRangeEnd w:id="99"/>
            <w:r w:rsidR="00724B10">
              <w:rPr>
                <w:rStyle w:val="Marquedecommentaire"/>
              </w:rPr>
              <w:commentReference w:id="99"/>
            </w:r>
          </w:p>
        </w:tc>
      </w:tr>
    </w:tbl>
    <w:p w14:paraId="60B36517" w14:textId="77777777" w:rsidR="00EC0130" w:rsidRPr="007C0A51" w:rsidRDefault="00EC0130" w:rsidP="007C0A51"/>
    <w:p w14:paraId="5D3A007D" w14:textId="77777777" w:rsidR="00EC0130" w:rsidRPr="007C0A51" w:rsidRDefault="00EC0130" w:rsidP="007C0A51">
      <w:r w:rsidRPr="007C0A51">
        <w:t>Les Fiches Données Sécurité (FDS) des produits utilisés doivent être mises à disposition de l’exploitant par le fournisseur de produit chimique. Ces dernières doivent être disponibles facilement en cas de besoin et affichées dans les panneaux prévus à cet effet sur la face avant de l’armoire électrique. Pour toutes les modifications liées aux produits chimiques, il est nécessair</w:t>
      </w:r>
      <w:r>
        <w:t>e de prévenir au préalable CTP e</w:t>
      </w:r>
      <w:r w:rsidRPr="007C0A51">
        <w:t>nvironnement pour validation de la confor</w:t>
      </w:r>
      <w:r>
        <w:t>mité des produits avec l’unité.</w:t>
      </w:r>
    </w:p>
    <w:p w14:paraId="1531B326" w14:textId="77777777" w:rsidR="00EC0130" w:rsidRPr="007C0A51" w:rsidRDefault="00EC0130" w:rsidP="007C0A51">
      <w:pPr>
        <w:pStyle w:val="Titre3"/>
        <w:ind w:left="1276" w:hanging="850"/>
      </w:pPr>
      <w:bookmarkStart w:id="100" w:name="_Toc357178849"/>
      <w:bookmarkStart w:id="101" w:name="_Toc358640491"/>
      <w:bookmarkStart w:id="102" w:name="_Toc358713514"/>
      <w:bookmarkStart w:id="103" w:name="_Toc358715096"/>
      <w:bookmarkStart w:id="104" w:name="_Toc358804308"/>
      <w:bookmarkStart w:id="105" w:name="_Toc358804757"/>
      <w:bookmarkStart w:id="106" w:name="_Toc358811150"/>
      <w:bookmarkStart w:id="107" w:name="_Toc358811856"/>
      <w:bookmarkStart w:id="108" w:name="_Toc358814649"/>
      <w:bookmarkStart w:id="109" w:name="_Toc384204672"/>
      <w:bookmarkStart w:id="110" w:name="_Toc478052316"/>
      <w:bookmarkStart w:id="111" w:name="_Toc478636691"/>
      <w:bookmarkStart w:id="112" w:name="_Toc478640327"/>
      <w:bookmarkEnd w:id="100"/>
      <w:r w:rsidRPr="007C0A51">
        <w:t>Risques liés au nettoyage de l’unité</w:t>
      </w:r>
      <w:bookmarkEnd w:id="101"/>
      <w:bookmarkEnd w:id="102"/>
      <w:bookmarkEnd w:id="103"/>
      <w:bookmarkEnd w:id="104"/>
      <w:bookmarkEnd w:id="105"/>
      <w:bookmarkEnd w:id="106"/>
      <w:bookmarkEnd w:id="107"/>
      <w:bookmarkEnd w:id="108"/>
      <w:bookmarkEnd w:id="109"/>
      <w:bookmarkEnd w:id="110"/>
      <w:bookmarkEnd w:id="111"/>
      <w:bookmarkEnd w:id="112"/>
    </w:p>
    <w:p w14:paraId="10A0BCC1" w14:textId="77777777" w:rsidR="00CB40B5" w:rsidRDefault="00CB40B5" w:rsidP="00CB40B5">
      <w:pPr>
        <w:ind w:right="141"/>
      </w:pPr>
      <w:r>
        <w:t>Il est important de spécifier l’aspect de cette procédure qui a trait à la sécurité. Il est bien évident qu’en lavant la machine avec un jet d’eau, il y a de forts risques d’éclaboussures de débris solides à haute vitesse. Il est donc obligatoire de porter un masque de protection ou un écran facial et une combinaison étanche pour toute la durée du nettoyage puisque les éclaboussures d’eau sont abondantes.</w:t>
      </w:r>
    </w:p>
    <w:p w14:paraId="0175FE2D" w14:textId="77777777" w:rsidR="00CB40B5" w:rsidRDefault="00CB40B5" w:rsidP="00CB40B5">
      <w:pPr>
        <w:ind w:left="567" w:right="141"/>
      </w:pPr>
      <w:r>
        <w:t xml:space="preserve"> </w:t>
      </w:r>
      <w:r>
        <w:tab/>
      </w:r>
    </w:p>
    <w:tbl>
      <w:tblPr>
        <w:tblStyle w:val="Grilledutableau"/>
        <w:tblW w:w="0" w:type="auto"/>
        <w:tblInd w:w="567" w:type="dxa"/>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316"/>
        <w:gridCol w:w="7830"/>
      </w:tblGrid>
      <w:tr w:rsidR="00EC0130" w:rsidRPr="007C0A51" w14:paraId="41818FEB" w14:textId="77777777" w:rsidTr="003737AB">
        <w:trPr>
          <w:cantSplit/>
        </w:trPr>
        <w:tc>
          <w:tcPr>
            <w:tcW w:w="1316" w:type="dxa"/>
            <w:shd w:val="clear" w:color="auto" w:fill="4FB4FF"/>
            <w:vAlign w:val="center"/>
          </w:tcPr>
          <w:p w14:paraId="7D8B942C" w14:textId="4F95473A" w:rsidR="00EC0130" w:rsidRPr="007C0A51" w:rsidRDefault="00724B10" w:rsidP="007C0A51">
            <w:commentRangeStart w:id="113"/>
            <w:commentRangeEnd w:id="113"/>
            <w:r>
              <w:rPr>
                <w:rStyle w:val="Marquedecommentaire"/>
              </w:rPr>
              <w:commentReference w:id="113"/>
            </w:r>
            <w:r w:rsidR="00EC0130" w:rsidRPr="007C0A51">
              <w:rPr>
                <w:noProof/>
                <w:lang w:eastAsia="fr-FR"/>
              </w:rPr>
              <w:drawing>
                <wp:inline distT="0" distB="0" distL="0" distR="0" wp14:anchorId="59F2F6C8" wp14:editId="58F24F37">
                  <wp:extent cx="609524" cy="609524"/>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9">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7830" w:type="dxa"/>
            <w:shd w:val="clear" w:color="auto" w:fill="4FB4FF"/>
            <w:vAlign w:val="center"/>
          </w:tcPr>
          <w:p w14:paraId="6EC068EC" w14:textId="77777777" w:rsidR="00EC0130" w:rsidRPr="007C0A51" w:rsidRDefault="00EC0130" w:rsidP="007C0A51">
            <w:r w:rsidRPr="007C0A51">
              <w:t xml:space="preserve">Port des EPI obligatoire </w:t>
            </w:r>
          </w:p>
          <w:p w14:paraId="66861932" w14:textId="77777777" w:rsidR="00EC0130" w:rsidRPr="007C0A51" w:rsidRDefault="00EC0130" w:rsidP="007C0A51">
            <w:pPr>
              <w:jc w:val="center"/>
            </w:pPr>
            <w:r w:rsidRPr="007C0A51">
              <w:rPr>
                <w:noProof/>
                <w:lang w:eastAsia="fr-FR"/>
              </w:rPr>
              <w:drawing>
                <wp:inline distT="0" distB="0" distL="0" distR="0" wp14:anchorId="62D5D4C8" wp14:editId="4050FAC3">
                  <wp:extent cx="720000" cy="720000"/>
                  <wp:effectExtent l="38100" t="38100" r="23495" b="2349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_1_q_0_p_0.jpg"/>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ln w="28575">
                            <a:solidFill>
                              <a:srgbClr val="0070C0"/>
                            </a:solidFill>
                          </a:ln>
                          <a:extLst>
                            <a:ext uri="{53640926-AAD7-44D8-BBD7-CCE9431645EC}">
                              <a14:shadowObscured xmlns:a14="http://schemas.microsoft.com/office/drawing/2010/main"/>
                            </a:ext>
                          </a:extLst>
                        </pic:spPr>
                      </pic:pic>
                    </a:graphicData>
                  </a:graphic>
                </wp:inline>
              </w:drawing>
            </w:r>
            <w:r w:rsidRPr="007C0A51">
              <w:rPr>
                <w:noProof/>
                <w:lang w:eastAsia="fr-FR"/>
              </w:rPr>
              <w:drawing>
                <wp:inline distT="0" distB="0" distL="0" distR="0" wp14:anchorId="7DB0D936" wp14:editId="0489ECAC">
                  <wp:extent cx="720000" cy="720000"/>
                  <wp:effectExtent l="38100" t="38100" r="23495" b="23495"/>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_1_q_0_p_0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a:ln w="28575">
                            <a:solidFill>
                              <a:srgbClr val="0070C0"/>
                            </a:solidFill>
                          </a:ln>
                        </pic:spPr>
                      </pic:pic>
                    </a:graphicData>
                  </a:graphic>
                </wp:inline>
              </w:drawing>
            </w:r>
            <w:r w:rsidRPr="007C0A51">
              <w:rPr>
                <w:noProof/>
                <w:lang w:eastAsia="fr-FR"/>
              </w:rPr>
              <w:drawing>
                <wp:inline distT="0" distB="0" distL="0" distR="0" wp14:anchorId="3A49464C" wp14:editId="281A93D9">
                  <wp:extent cx="720000" cy="720000"/>
                  <wp:effectExtent l="38100" t="38100" r="23495" b="2349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LIGATION-visier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a:ln w="28575">
                            <a:solidFill>
                              <a:srgbClr val="0070C0"/>
                            </a:solidFill>
                          </a:ln>
                        </pic:spPr>
                      </pic:pic>
                    </a:graphicData>
                  </a:graphic>
                </wp:inline>
              </w:drawing>
            </w:r>
          </w:p>
        </w:tc>
      </w:tr>
    </w:tbl>
    <w:p w14:paraId="227B14C5" w14:textId="77777777" w:rsidR="00EC0130" w:rsidRDefault="00EC0130" w:rsidP="00230B84"/>
    <w:p w14:paraId="66D8A0B5" w14:textId="77777777" w:rsidR="00EC0130" w:rsidRDefault="00EC0130">
      <w:pPr>
        <w:spacing w:after="200" w:line="276" w:lineRule="auto"/>
        <w:jc w:val="left"/>
      </w:pPr>
      <w:r>
        <w:br w:type="page"/>
      </w:r>
    </w:p>
    <w:p w14:paraId="1F9A231C" w14:textId="77777777" w:rsidR="00EC0130" w:rsidRPr="007C0A51" w:rsidRDefault="00EC0130" w:rsidP="00E46775">
      <w:pPr>
        <w:pStyle w:val="Titre2"/>
      </w:pPr>
      <w:bookmarkStart w:id="114" w:name="_Toc251145107"/>
      <w:bookmarkStart w:id="115" w:name="_Toc251146586"/>
      <w:bookmarkStart w:id="116" w:name="_Toc358640492"/>
      <w:bookmarkStart w:id="117" w:name="_Toc358713515"/>
      <w:bookmarkStart w:id="118" w:name="_Toc358715097"/>
      <w:bookmarkStart w:id="119" w:name="_Toc358804309"/>
      <w:bookmarkStart w:id="120" w:name="_Toc358804758"/>
      <w:bookmarkStart w:id="121" w:name="_Toc358811151"/>
      <w:bookmarkStart w:id="122" w:name="_Toc358811857"/>
      <w:bookmarkStart w:id="123" w:name="_Toc358814650"/>
      <w:bookmarkStart w:id="124" w:name="_Toc384204673"/>
      <w:bookmarkStart w:id="125" w:name="_Toc478052317"/>
      <w:bookmarkStart w:id="126" w:name="_Toc478636692"/>
      <w:bookmarkStart w:id="127" w:name="_Toc478640328"/>
      <w:r w:rsidRPr="007C0A51">
        <w:lastRenderedPageBreak/>
        <w:t>Avant le montage de l’équipement et sa mise en service</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tbl>
      <w:tblPr>
        <w:tblStyle w:val="Grilledutableau"/>
        <w:tblW w:w="0" w:type="auto"/>
        <w:tblInd w:w="567" w:type="dxa"/>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316"/>
        <w:gridCol w:w="7830"/>
      </w:tblGrid>
      <w:tr w:rsidR="00EC0130" w:rsidRPr="007C0A51" w14:paraId="71EE5BC7" w14:textId="77777777" w:rsidTr="003737AB">
        <w:trPr>
          <w:cantSplit/>
        </w:trPr>
        <w:tc>
          <w:tcPr>
            <w:tcW w:w="1316" w:type="dxa"/>
            <w:shd w:val="clear" w:color="auto" w:fill="4FB4FF"/>
            <w:vAlign w:val="center"/>
          </w:tcPr>
          <w:p w14:paraId="7741BD77" w14:textId="77777777" w:rsidR="00EC0130" w:rsidRPr="007C0A51" w:rsidRDefault="00EC0130" w:rsidP="007C0A51">
            <w:r w:rsidRPr="007C0A51">
              <w:rPr>
                <w:noProof/>
                <w:lang w:eastAsia="fr-FR"/>
              </w:rPr>
              <w:drawing>
                <wp:inline distT="0" distB="0" distL="0" distR="0" wp14:anchorId="1EA6B530" wp14:editId="7C81C59B">
                  <wp:extent cx="609524" cy="609524"/>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9">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7830" w:type="dxa"/>
            <w:shd w:val="clear" w:color="auto" w:fill="4FB4FF"/>
            <w:vAlign w:val="center"/>
          </w:tcPr>
          <w:p w14:paraId="300E6555" w14:textId="77777777" w:rsidR="00EC0130" w:rsidRPr="007C0A51" w:rsidRDefault="00EC0130" w:rsidP="007C0A51">
            <w:pPr>
              <w:rPr>
                <w:b/>
                <w:u w:val="single"/>
              </w:rPr>
            </w:pPr>
            <w:r w:rsidRPr="007C0A51">
              <w:rPr>
                <w:b/>
                <w:u w:val="single"/>
              </w:rPr>
              <w:t>Lire cette notice d’instructions.</w:t>
            </w:r>
          </w:p>
          <w:p w14:paraId="33524552" w14:textId="77777777" w:rsidR="00EC0130" w:rsidRPr="007C0A51" w:rsidRDefault="00EC0130" w:rsidP="007C0A51">
            <w:r w:rsidRPr="007C0A51">
              <w:t xml:space="preserve">Vous </w:t>
            </w:r>
            <w:proofErr w:type="spellStart"/>
            <w:r w:rsidRPr="007C0A51">
              <w:t>assurer</w:t>
            </w:r>
            <w:proofErr w:type="spellEnd"/>
            <w:r w:rsidRPr="007C0A51">
              <w:t xml:space="preserve"> que le personnel chargé du montage, de la mise en service et de la maintenance possède les compétences adaptées (électrique, mécanique, etc.), </w:t>
            </w:r>
          </w:p>
          <w:p w14:paraId="763A33A7" w14:textId="77777777" w:rsidR="00EC0130" w:rsidRPr="007C0A51" w:rsidRDefault="00EC0130" w:rsidP="007C0A51">
            <w:r w:rsidRPr="007C0A51">
              <w:t>Informer le personnel d’exploitation des consignes de sécurité,</w:t>
            </w:r>
          </w:p>
          <w:p w14:paraId="31DC77D8" w14:textId="77777777" w:rsidR="00EC0130" w:rsidRPr="007C0A51" w:rsidRDefault="00EC0130" w:rsidP="007C0A51">
            <w:r w:rsidRPr="007C0A51">
              <w:t>Rédiger les modes opératoires et consignes au poste de travail.</w:t>
            </w:r>
          </w:p>
        </w:tc>
      </w:tr>
    </w:tbl>
    <w:p w14:paraId="6043D7FA" w14:textId="77777777" w:rsidR="00EC0130" w:rsidRPr="007C0A51" w:rsidRDefault="00EC0130" w:rsidP="007C0A51"/>
    <w:p w14:paraId="25C1873C" w14:textId="77777777" w:rsidR="00EC0130" w:rsidRPr="007C0A51" w:rsidRDefault="00EC0130" w:rsidP="00E46775">
      <w:pPr>
        <w:pStyle w:val="Titre2"/>
      </w:pPr>
      <w:bookmarkStart w:id="128" w:name="_Toc358640493"/>
      <w:bookmarkStart w:id="129" w:name="_Toc358713516"/>
      <w:bookmarkStart w:id="130" w:name="_Toc358715098"/>
      <w:bookmarkStart w:id="131" w:name="_Toc358804310"/>
      <w:bookmarkStart w:id="132" w:name="_Toc358804759"/>
      <w:bookmarkStart w:id="133" w:name="_Toc358811152"/>
      <w:bookmarkStart w:id="134" w:name="_Toc358811858"/>
      <w:bookmarkStart w:id="135" w:name="_Toc358814651"/>
      <w:bookmarkStart w:id="136" w:name="_Toc384204674"/>
      <w:bookmarkStart w:id="137" w:name="_Toc478052318"/>
      <w:bookmarkStart w:id="138" w:name="_Toc478636693"/>
      <w:bookmarkStart w:id="139" w:name="_Toc478640329"/>
      <w:r w:rsidRPr="007C0A51">
        <w:t>A la réception de la machine</w:t>
      </w:r>
      <w:bookmarkEnd w:id="128"/>
      <w:bookmarkEnd w:id="129"/>
      <w:bookmarkEnd w:id="130"/>
      <w:bookmarkEnd w:id="131"/>
      <w:bookmarkEnd w:id="132"/>
      <w:bookmarkEnd w:id="133"/>
      <w:bookmarkEnd w:id="134"/>
      <w:bookmarkEnd w:id="135"/>
      <w:bookmarkEnd w:id="136"/>
      <w:bookmarkEnd w:id="137"/>
      <w:bookmarkEnd w:id="138"/>
      <w:bookmarkEnd w:id="139"/>
    </w:p>
    <w:p w14:paraId="0C6DD47A" w14:textId="77777777" w:rsidR="00EC0130" w:rsidRPr="007C0A51" w:rsidRDefault="00EC0130" w:rsidP="007C0A51">
      <w:r w:rsidRPr="007C0A51">
        <w:t>Procéder à l’inspection générale complète autant à l’intérieur qu’à l’extérieur de la machine afin de vous assurer qu’il n'y a eu aucun dommage pendant le transport et/ou le déchargement.</w:t>
      </w:r>
    </w:p>
    <w:p w14:paraId="6C7D1154" w14:textId="77777777" w:rsidR="00EC0130" w:rsidRPr="007C0A51" w:rsidRDefault="00EC0130" w:rsidP="007C0A51">
      <w:r w:rsidRPr="007C0A51">
        <w:t xml:space="preserve">Enlever toutes les pièces de blocage mécanique et les attaches qui auraient pu servir pendant le transport pour </w:t>
      </w:r>
      <w:r>
        <w:t>s’</w:t>
      </w:r>
      <w:r w:rsidRPr="007C0A51">
        <w:t>assurer qu’aucun objet n’obstrue ni ne bloque le cheminement hydraulique des effluents ainsi que les pièces tournantes.</w:t>
      </w:r>
    </w:p>
    <w:p w14:paraId="150EA886" w14:textId="77777777" w:rsidR="00EC0130" w:rsidRPr="007C0A51" w:rsidRDefault="00EC0130" w:rsidP="007C0A51">
      <w:r w:rsidRPr="007C0A51">
        <w:t>Observer, suite à ceci, si toutes les pièces mobiles ont bel et bien un libre mouvement.</w:t>
      </w:r>
    </w:p>
    <w:p w14:paraId="6E63CA75" w14:textId="77777777" w:rsidR="00EC0130" w:rsidRPr="007C0A51" w:rsidRDefault="00EC0130" w:rsidP="007C0A51">
      <w:r w:rsidRPr="007C0A51">
        <w:t>Vérifier la solidité de tous les gardes et dispositifs de sécurité car ils doivent être solides et bien en place pour jouer leurs rôles respectifs.</w:t>
      </w:r>
    </w:p>
    <w:p w14:paraId="055AEA09" w14:textId="77777777" w:rsidR="00EC0130" w:rsidRPr="007C0A51" w:rsidRDefault="00EC0130" w:rsidP="007C0A51">
      <w:r w:rsidRPr="007C0A51">
        <w:t>Vérifier que la machine ait bien été livrée avec :</w:t>
      </w:r>
    </w:p>
    <w:p w14:paraId="0BD114BE" w14:textId="77777777" w:rsidR="00EC0130" w:rsidRPr="007C0A51" w:rsidRDefault="00EC0130" w:rsidP="007C0A51">
      <w:pPr>
        <w:pStyle w:val="Paragraphedeliste"/>
      </w:pPr>
      <w:r w:rsidRPr="007C0A51">
        <w:t xml:space="preserve">le lot de pièces de rechange comme mentionné dans la partie </w:t>
      </w:r>
      <w:hyperlink w:anchor="_Maintenance" w:history="1">
        <w:r w:rsidRPr="007C0A51">
          <w:rPr>
            <w:color w:val="0000FF"/>
            <w:u w:val="single"/>
          </w:rPr>
          <w:t>9 Maintenance</w:t>
        </w:r>
      </w:hyperlink>
      <w:r w:rsidRPr="007C0A51">
        <w:t>,</w:t>
      </w:r>
    </w:p>
    <w:p w14:paraId="6F157CB6" w14:textId="77777777" w:rsidR="00EC0130" w:rsidRPr="007C0A51" w:rsidRDefault="00EC0130" w:rsidP="007C0A51">
      <w:pPr>
        <w:pStyle w:val="Paragraphedeliste"/>
      </w:pPr>
      <w:r w:rsidRPr="007C0A51">
        <w:t>la présente documentation technique.</w:t>
      </w:r>
    </w:p>
    <w:p w14:paraId="265E3B18" w14:textId="77777777" w:rsidR="00EC0130" w:rsidRPr="007C0A51" w:rsidRDefault="00EC0130" w:rsidP="007C0A51">
      <w:r w:rsidRPr="007C0A51">
        <w:t>Nota :</w:t>
      </w:r>
      <w:r>
        <w:t xml:space="preserve"> en cas de doute contacter CTP e</w:t>
      </w:r>
      <w:r w:rsidRPr="007C0A51">
        <w:t>nvironnement.</w:t>
      </w:r>
    </w:p>
    <w:p w14:paraId="080DCDA1" w14:textId="77777777" w:rsidR="00EC0130" w:rsidRPr="007C0A51" w:rsidRDefault="00EC0130" w:rsidP="00E46775">
      <w:pPr>
        <w:pStyle w:val="Titre2"/>
      </w:pPr>
      <w:bookmarkStart w:id="140" w:name="_Toc358640494"/>
      <w:bookmarkStart w:id="141" w:name="_Toc358713517"/>
      <w:bookmarkStart w:id="142" w:name="_Toc358715099"/>
      <w:bookmarkStart w:id="143" w:name="_Toc358804311"/>
      <w:bookmarkStart w:id="144" w:name="_Toc358804760"/>
      <w:bookmarkStart w:id="145" w:name="_Toc358811153"/>
      <w:bookmarkStart w:id="146" w:name="_Toc358811859"/>
      <w:bookmarkStart w:id="147" w:name="_Toc358814652"/>
      <w:bookmarkStart w:id="148" w:name="_Toc384204675"/>
      <w:bookmarkStart w:id="149" w:name="_Toc478052319"/>
      <w:bookmarkStart w:id="150" w:name="_Toc478636694"/>
      <w:bookmarkStart w:id="151" w:name="_Toc478640330"/>
      <w:r w:rsidRPr="007C0A51">
        <w:t>Etiquettes de sécurité et symboles utilisés</w:t>
      </w:r>
      <w:bookmarkEnd w:id="140"/>
      <w:bookmarkEnd w:id="141"/>
      <w:bookmarkEnd w:id="142"/>
      <w:bookmarkEnd w:id="143"/>
      <w:bookmarkEnd w:id="144"/>
      <w:bookmarkEnd w:id="145"/>
      <w:bookmarkEnd w:id="146"/>
      <w:bookmarkEnd w:id="147"/>
      <w:bookmarkEnd w:id="148"/>
      <w:bookmarkEnd w:id="149"/>
      <w:bookmarkEnd w:id="150"/>
      <w:bookmarkEnd w:id="151"/>
    </w:p>
    <w:p w14:paraId="14965F06" w14:textId="77777777" w:rsidR="00EC0130" w:rsidRPr="007C0A51" w:rsidRDefault="00EC0130" w:rsidP="007C0A51">
      <w:r w:rsidRPr="007C0A51">
        <w:t>Il est recommandé de toujours nettoyer les étiquettes de sécurité afin de les rendre visibles. Voici l’ensemble des étiquettes de sécurité que l’on retrouve fixé sur les unités.</w:t>
      </w:r>
    </w:p>
    <w:p w14:paraId="67C8323C" w14:textId="77777777" w:rsidR="00EC0130" w:rsidRPr="007C0A51" w:rsidRDefault="00EC0130" w:rsidP="007C0A51"/>
    <w:tbl>
      <w:tblPr>
        <w:tblW w:w="9184" w:type="dxa"/>
        <w:tblInd w:w="50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1143"/>
        <w:gridCol w:w="5718"/>
        <w:gridCol w:w="1134"/>
        <w:gridCol w:w="1189"/>
      </w:tblGrid>
      <w:tr w:rsidR="00EC0130" w:rsidRPr="007C0A51" w14:paraId="7BE52196" w14:textId="77777777" w:rsidTr="003737AB">
        <w:trPr>
          <w:trHeight w:val="178"/>
        </w:trPr>
        <w:tc>
          <w:tcPr>
            <w:tcW w:w="1143" w:type="dxa"/>
            <w:vMerge w:val="restart"/>
            <w:shd w:val="clear" w:color="auto" w:fill="FFFFFF"/>
            <w:vAlign w:val="center"/>
          </w:tcPr>
          <w:p w14:paraId="063C0576" w14:textId="77777777" w:rsidR="00EC0130" w:rsidRPr="007C0A51" w:rsidRDefault="00EC0130" w:rsidP="007C0A51">
            <w:r w:rsidRPr="007C0A51">
              <w:rPr>
                <w:noProof/>
                <w:lang w:eastAsia="fr-FR"/>
              </w:rPr>
              <w:drawing>
                <wp:inline distT="0" distB="0" distL="0" distR="0" wp14:anchorId="1986BCFA" wp14:editId="610C8B6D">
                  <wp:extent cx="581660" cy="510540"/>
                  <wp:effectExtent l="19050" t="0" r="8890" b="0"/>
                  <wp:docPr id="234" name="Image 37" descr="Electric%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descr="Electric%20warning"/>
                          <pic:cNvPicPr>
                            <a:picLocks noChangeAspect="1" noChangeArrowheads="1"/>
                          </pic:cNvPicPr>
                        </pic:nvPicPr>
                        <pic:blipFill>
                          <a:blip r:embed="rId20" cstate="print"/>
                          <a:srcRect/>
                          <a:stretch>
                            <a:fillRect/>
                          </a:stretch>
                        </pic:blipFill>
                        <pic:spPr bwMode="auto">
                          <a:xfrm>
                            <a:off x="0" y="0"/>
                            <a:ext cx="581660" cy="510540"/>
                          </a:xfrm>
                          <a:prstGeom prst="rect">
                            <a:avLst/>
                          </a:prstGeom>
                          <a:noFill/>
                          <a:ln w="9525">
                            <a:noFill/>
                            <a:miter lim="800000"/>
                            <a:headEnd/>
                            <a:tailEnd/>
                          </a:ln>
                        </pic:spPr>
                      </pic:pic>
                    </a:graphicData>
                  </a:graphic>
                </wp:inline>
              </w:drawing>
            </w:r>
          </w:p>
        </w:tc>
        <w:tc>
          <w:tcPr>
            <w:tcW w:w="5718" w:type="dxa"/>
            <w:shd w:val="clear" w:color="auto" w:fill="FF0000"/>
            <w:vAlign w:val="center"/>
          </w:tcPr>
          <w:p w14:paraId="47AA354A" w14:textId="77777777" w:rsidR="00EC0130" w:rsidRPr="007C0A51" w:rsidRDefault="00EC0130" w:rsidP="007C0A51">
            <w:pPr>
              <w:jc w:val="center"/>
            </w:pPr>
            <w:r w:rsidRPr="007C0A51">
              <w:rPr>
                <w:noProof/>
                <w:lang w:eastAsia="fr-FR"/>
              </w:rPr>
              <w:drawing>
                <wp:inline distT="0" distB="0" distL="0" distR="0" wp14:anchorId="394DAED0" wp14:editId="74382FB6">
                  <wp:extent cx="178435" cy="166370"/>
                  <wp:effectExtent l="19050" t="0" r="0" b="0"/>
                  <wp:docPr id="235" name="Image 38" descr="Caution%20White%20&amp;%20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descr="Caution%20White%20&amp;%20Red"/>
                          <pic:cNvPicPr>
                            <a:picLocks noChangeAspect="1" noChangeArrowheads="1"/>
                          </pic:cNvPicPr>
                        </pic:nvPicPr>
                        <pic:blipFill>
                          <a:blip r:embed="rId21"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7C0A51">
              <w:t>DANGER</w:t>
            </w:r>
          </w:p>
        </w:tc>
        <w:tc>
          <w:tcPr>
            <w:tcW w:w="1134" w:type="dxa"/>
            <w:vMerge w:val="restart"/>
            <w:shd w:val="clear" w:color="auto" w:fill="FFFFFF"/>
            <w:vAlign w:val="center"/>
          </w:tcPr>
          <w:p w14:paraId="67CB4547" w14:textId="77777777" w:rsidR="00EC0130" w:rsidRPr="007C0A51" w:rsidRDefault="00EC0130" w:rsidP="007C0A51">
            <w:r w:rsidRPr="007C0A51">
              <w:rPr>
                <w:noProof/>
                <w:lang w:eastAsia="fr-FR"/>
              </w:rPr>
              <w:drawing>
                <wp:inline distT="0" distB="0" distL="0" distR="0" wp14:anchorId="2A8B4444" wp14:editId="3BC6B4F4">
                  <wp:extent cx="617220" cy="617220"/>
                  <wp:effectExtent l="19050" t="0" r="0" b="0"/>
                  <wp:docPr id="236" name="Image 39" descr="Lo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descr="Lockout"/>
                          <pic:cNvPicPr>
                            <a:picLocks noChangeAspect="1" noChangeArrowheads="1"/>
                          </pic:cNvPicPr>
                        </pic:nvPicPr>
                        <pic:blipFill>
                          <a:blip r:embed="rId22" cstate="print"/>
                          <a:srcRect/>
                          <a:stretch>
                            <a:fillRect/>
                          </a:stretch>
                        </pic:blipFill>
                        <pic:spPr bwMode="auto">
                          <a:xfrm>
                            <a:off x="0" y="0"/>
                            <a:ext cx="617220" cy="617220"/>
                          </a:xfrm>
                          <a:prstGeom prst="rect">
                            <a:avLst/>
                          </a:prstGeom>
                          <a:noFill/>
                          <a:ln w="9525">
                            <a:noFill/>
                            <a:miter lim="800000"/>
                            <a:headEnd/>
                            <a:tailEnd/>
                          </a:ln>
                        </pic:spPr>
                      </pic:pic>
                    </a:graphicData>
                  </a:graphic>
                </wp:inline>
              </w:drawing>
            </w:r>
          </w:p>
        </w:tc>
        <w:tc>
          <w:tcPr>
            <w:tcW w:w="1189" w:type="dxa"/>
            <w:vMerge w:val="restart"/>
            <w:shd w:val="clear" w:color="auto" w:fill="FFFFFF"/>
            <w:vAlign w:val="center"/>
          </w:tcPr>
          <w:p w14:paraId="7C2D961F" w14:textId="77777777" w:rsidR="00EC0130" w:rsidRPr="007C0A51" w:rsidRDefault="00EC0130" w:rsidP="007C0A51">
            <w:r w:rsidRPr="007C0A51">
              <w:rPr>
                <w:noProof/>
                <w:lang w:eastAsia="fr-FR"/>
              </w:rPr>
              <w:drawing>
                <wp:inline distT="0" distB="0" distL="0" distR="0" wp14:anchorId="5118BCB9" wp14:editId="3D0CD502">
                  <wp:extent cx="581660" cy="581660"/>
                  <wp:effectExtent l="19050" t="0" r="8890" b="0"/>
                  <wp:docPr id="237" name="Image 40" descr="Service%20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 descr="Service%20manual"/>
                          <pic:cNvPicPr>
                            <a:picLocks noChangeAspect="1" noChangeArrowheads="1"/>
                          </pic:cNvPicPr>
                        </pic:nvPicPr>
                        <pic:blipFill>
                          <a:blip r:embed="rId23" cstate="print"/>
                          <a:srcRect/>
                          <a:stretch>
                            <a:fillRect/>
                          </a:stretch>
                        </pic:blipFill>
                        <pic:spPr bwMode="auto">
                          <a:xfrm>
                            <a:off x="0" y="0"/>
                            <a:ext cx="581660" cy="581660"/>
                          </a:xfrm>
                          <a:prstGeom prst="rect">
                            <a:avLst/>
                          </a:prstGeom>
                          <a:noFill/>
                          <a:ln w="9525">
                            <a:noFill/>
                            <a:miter lim="800000"/>
                            <a:headEnd/>
                            <a:tailEnd/>
                          </a:ln>
                        </pic:spPr>
                      </pic:pic>
                    </a:graphicData>
                  </a:graphic>
                </wp:inline>
              </w:drawing>
            </w:r>
          </w:p>
        </w:tc>
      </w:tr>
      <w:tr w:rsidR="00EC0130" w:rsidRPr="007C0A51" w14:paraId="6E35AF4E" w14:textId="77777777" w:rsidTr="003737AB">
        <w:trPr>
          <w:trHeight w:val="853"/>
        </w:trPr>
        <w:tc>
          <w:tcPr>
            <w:tcW w:w="1143" w:type="dxa"/>
            <w:vMerge/>
            <w:shd w:val="clear" w:color="auto" w:fill="auto"/>
            <w:vAlign w:val="center"/>
          </w:tcPr>
          <w:p w14:paraId="2046814A" w14:textId="77777777" w:rsidR="00EC0130" w:rsidRPr="007C0A51" w:rsidRDefault="00EC0130" w:rsidP="007C0A51"/>
        </w:tc>
        <w:tc>
          <w:tcPr>
            <w:tcW w:w="5718" w:type="dxa"/>
            <w:shd w:val="clear" w:color="auto" w:fill="auto"/>
            <w:vAlign w:val="center"/>
          </w:tcPr>
          <w:p w14:paraId="4BDAA8DB" w14:textId="77777777" w:rsidR="00EC0130" w:rsidRPr="007C0A51" w:rsidRDefault="00EC0130" w:rsidP="007C0A51">
            <w:pPr>
              <w:jc w:val="center"/>
              <w:rPr>
                <w:b/>
              </w:rPr>
            </w:pPr>
            <w:r w:rsidRPr="007C0A51">
              <w:rPr>
                <w:b/>
              </w:rPr>
              <w:t>RISQUE DE CHOCS ÉLECTRIQUES</w:t>
            </w:r>
          </w:p>
          <w:p w14:paraId="1E8CC382" w14:textId="77777777" w:rsidR="00EC0130" w:rsidRPr="007C0A51" w:rsidRDefault="00EC0130" w:rsidP="007C0A51">
            <w:pPr>
              <w:jc w:val="center"/>
            </w:pPr>
            <w:r w:rsidRPr="007C0A51">
              <w:t>Suivre les procédures de cadenassage avant de procéder à l’entretien.</w:t>
            </w:r>
          </w:p>
          <w:p w14:paraId="193525ED" w14:textId="77777777" w:rsidR="00EC0130" w:rsidRPr="007C0A51" w:rsidRDefault="00EC0130" w:rsidP="007C0A51">
            <w:pPr>
              <w:jc w:val="center"/>
            </w:pPr>
            <w:r w:rsidRPr="007C0A51">
              <w:t xml:space="preserve">L’ensemble des branchements électriques doit être réalisé par un personnel </w:t>
            </w:r>
            <w:r w:rsidRPr="007C0A51">
              <w:rPr>
                <w:b/>
              </w:rPr>
              <w:t>compétent et habilité</w:t>
            </w:r>
            <w:r w:rsidRPr="007C0A51">
              <w:t xml:space="preserve"> pour ces travaux.</w:t>
            </w:r>
          </w:p>
        </w:tc>
        <w:tc>
          <w:tcPr>
            <w:tcW w:w="1134" w:type="dxa"/>
            <w:vMerge/>
            <w:shd w:val="clear" w:color="auto" w:fill="FFFFFF"/>
            <w:vAlign w:val="center"/>
          </w:tcPr>
          <w:p w14:paraId="26FCA474" w14:textId="77777777" w:rsidR="00EC0130" w:rsidRPr="007C0A51" w:rsidRDefault="00EC0130" w:rsidP="007C0A51"/>
        </w:tc>
        <w:tc>
          <w:tcPr>
            <w:tcW w:w="1189" w:type="dxa"/>
            <w:vMerge/>
            <w:shd w:val="clear" w:color="auto" w:fill="FFFFFF"/>
          </w:tcPr>
          <w:p w14:paraId="453DC830" w14:textId="77777777" w:rsidR="00EC0130" w:rsidRPr="007C0A51" w:rsidRDefault="00EC0130" w:rsidP="007C0A51"/>
        </w:tc>
      </w:tr>
    </w:tbl>
    <w:p w14:paraId="1C932352" w14:textId="77777777" w:rsidR="00EC0130" w:rsidRDefault="00EC0130" w:rsidP="007C0A51"/>
    <w:p w14:paraId="53BECE7D" w14:textId="77777777" w:rsidR="00EC0130" w:rsidRDefault="00EC0130">
      <w:pPr>
        <w:spacing w:after="200" w:line="276" w:lineRule="auto"/>
        <w:jc w:val="left"/>
      </w:pPr>
      <w:r>
        <w:br w:type="page"/>
      </w:r>
    </w:p>
    <w:p w14:paraId="5A04791C" w14:textId="77777777" w:rsidR="00EC0130" w:rsidRPr="007C0A51" w:rsidRDefault="00EC0130" w:rsidP="007C0A51"/>
    <w:tbl>
      <w:tblPr>
        <w:tblW w:w="522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1074"/>
        <w:gridCol w:w="4148"/>
      </w:tblGrid>
      <w:tr w:rsidR="00EC0130" w:rsidRPr="007C0A51" w14:paraId="3C1D87E6" w14:textId="77777777" w:rsidTr="009C2631">
        <w:trPr>
          <w:jc w:val="center"/>
        </w:trPr>
        <w:tc>
          <w:tcPr>
            <w:tcW w:w="5222" w:type="dxa"/>
            <w:gridSpan w:val="2"/>
            <w:shd w:val="clear" w:color="auto" w:fill="FFF300"/>
            <w:vAlign w:val="center"/>
          </w:tcPr>
          <w:p w14:paraId="78A70FFE" w14:textId="77777777" w:rsidR="00EC0130" w:rsidRPr="007C0A51" w:rsidRDefault="00EC0130" w:rsidP="007C0A51">
            <w:pPr>
              <w:jc w:val="center"/>
            </w:pPr>
            <w:r w:rsidRPr="007C0A51">
              <w:br w:type="page"/>
            </w:r>
            <w:r w:rsidRPr="007C0A51">
              <w:rPr>
                <w:noProof/>
                <w:lang w:eastAsia="fr-FR"/>
              </w:rPr>
              <w:drawing>
                <wp:inline distT="0" distB="0" distL="0" distR="0" wp14:anchorId="3054725D" wp14:editId="32B41BF3">
                  <wp:extent cx="130810" cy="118745"/>
                  <wp:effectExtent l="19050" t="0" r="2540" b="0"/>
                  <wp:docPr id="240" name="Image 88"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8" descr="Caution%20black%20&amp;%20Yellow"/>
                          <pic:cNvPicPr>
                            <a:picLocks noChangeAspect="1" noChangeArrowheads="1"/>
                          </pic:cNvPicPr>
                        </pic:nvPicPr>
                        <pic:blipFill>
                          <a:blip r:embed="rId24" cstate="print"/>
                          <a:srcRect/>
                          <a:stretch>
                            <a:fillRect/>
                          </a:stretch>
                        </pic:blipFill>
                        <pic:spPr bwMode="auto">
                          <a:xfrm>
                            <a:off x="0" y="0"/>
                            <a:ext cx="130810" cy="118745"/>
                          </a:xfrm>
                          <a:prstGeom prst="rect">
                            <a:avLst/>
                          </a:prstGeom>
                          <a:noFill/>
                          <a:ln w="9525">
                            <a:noFill/>
                            <a:miter lim="800000"/>
                            <a:headEnd/>
                            <a:tailEnd/>
                          </a:ln>
                        </pic:spPr>
                      </pic:pic>
                    </a:graphicData>
                  </a:graphic>
                </wp:inline>
              </w:drawing>
            </w:r>
            <w:r w:rsidRPr="007C0A51">
              <w:t>ATTENTION</w:t>
            </w:r>
          </w:p>
        </w:tc>
      </w:tr>
      <w:tr w:rsidR="00EC0130" w:rsidRPr="007C0A51" w14:paraId="46296CBA" w14:textId="77777777" w:rsidTr="009C2631">
        <w:trPr>
          <w:trHeight w:val="681"/>
          <w:jc w:val="center"/>
        </w:trPr>
        <w:tc>
          <w:tcPr>
            <w:tcW w:w="1074" w:type="dxa"/>
            <w:shd w:val="clear" w:color="auto" w:fill="FFFFFF"/>
            <w:vAlign w:val="center"/>
          </w:tcPr>
          <w:p w14:paraId="53F34983" w14:textId="77777777" w:rsidR="00EC0130" w:rsidRPr="007C0A51" w:rsidRDefault="00EC0130" w:rsidP="007C0A51">
            <w:pPr>
              <w:jc w:val="center"/>
            </w:pPr>
            <w:r w:rsidRPr="007C0A51">
              <w:rPr>
                <w:noProof/>
                <w:lang w:eastAsia="fr-FR"/>
              </w:rPr>
              <w:drawing>
                <wp:inline distT="0" distB="0" distL="0" distR="0" wp14:anchorId="42A0FBAA" wp14:editId="34E3800D">
                  <wp:extent cx="510540" cy="510540"/>
                  <wp:effectExtent l="19050" t="0" r="3810" b="0"/>
                  <wp:docPr id="242" name="Image 89" descr="Service%20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9" descr="Service%20manual"/>
                          <pic:cNvPicPr>
                            <a:picLocks noChangeAspect="1" noChangeArrowheads="1"/>
                          </pic:cNvPicPr>
                        </pic:nvPicPr>
                        <pic:blipFill>
                          <a:blip r:embed="rId23" cstate="print"/>
                          <a:srcRect/>
                          <a:stretch>
                            <a:fillRect/>
                          </a:stretch>
                        </pic:blipFill>
                        <pic:spPr bwMode="auto">
                          <a:xfrm>
                            <a:off x="0" y="0"/>
                            <a:ext cx="510540" cy="510540"/>
                          </a:xfrm>
                          <a:prstGeom prst="rect">
                            <a:avLst/>
                          </a:prstGeom>
                          <a:noFill/>
                          <a:ln w="9525">
                            <a:noFill/>
                            <a:miter lim="800000"/>
                            <a:headEnd/>
                            <a:tailEnd/>
                          </a:ln>
                        </pic:spPr>
                      </pic:pic>
                    </a:graphicData>
                  </a:graphic>
                </wp:inline>
              </w:drawing>
            </w:r>
          </w:p>
        </w:tc>
        <w:tc>
          <w:tcPr>
            <w:tcW w:w="4148" w:type="dxa"/>
            <w:vAlign w:val="center"/>
          </w:tcPr>
          <w:p w14:paraId="375800F4" w14:textId="77777777" w:rsidR="00EC0130" w:rsidRPr="007C0A51" w:rsidRDefault="00EC0130" w:rsidP="007C0A51">
            <w:pPr>
              <w:jc w:val="center"/>
            </w:pPr>
            <w:r w:rsidRPr="007C0A51">
              <w:rPr>
                <w:b/>
              </w:rPr>
              <w:t>LIRE ET COMPRENDRE LE MANUEL</w:t>
            </w:r>
            <w:r w:rsidRPr="007C0A51">
              <w:t xml:space="preserve"> AVANT DE PROCÉDER À L’INSTALLATION OU À L’ENTRETIEN.</w:t>
            </w:r>
          </w:p>
        </w:tc>
      </w:tr>
    </w:tbl>
    <w:p w14:paraId="3E3CFE7A" w14:textId="77777777" w:rsidR="00EC0130" w:rsidRPr="007C0A51" w:rsidRDefault="00EC0130" w:rsidP="007C0A51"/>
    <w:tbl>
      <w:tblPr>
        <w:tblW w:w="8697" w:type="dxa"/>
        <w:tblInd w:w="75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1771"/>
        <w:gridCol w:w="3900"/>
        <w:gridCol w:w="1590"/>
        <w:gridCol w:w="1436"/>
      </w:tblGrid>
      <w:tr w:rsidR="00EC0130" w:rsidRPr="007C0A51" w14:paraId="36272BCF" w14:textId="77777777" w:rsidTr="003737AB">
        <w:trPr>
          <w:trHeight w:val="268"/>
        </w:trPr>
        <w:tc>
          <w:tcPr>
            <w:tcW w:w="1771" w:type="dxa"/>
            <w:vMerge w:val="restart"/>
            <w:shd w:val="clear" w:color="auto" w:fill="FFFFFF"/>
            <w:vAlign w:val="center"/>
          </w:tcPr>
          <w:p w14:paraId="44FB5F2B" w14:textId="77777777" w:rsidR="00EC0130" w:rsidRPr="007C0A51" w:rsidRDefault="00EC0130" w:rsidP="007C0A51">
            <w:bookmarkStart w:id="152" w:name="_Toc335985977"/>
            <w:r w:rsidRPr="007C0A51">
              <w:rPr>
                <w:noProof/>
                <w:lang w:eastAsia="fr-FR"/>
              </w:rPr>
              <w:drawing>
                <wp:anchor distT="0" distB="0" distL="114300" distR="114300" simplePos="0" relativeHeight="251648512" behindDoc="0" locked="0" layoutInCell="1" allowOverlap="1" wp14:anchorId="16B43DA7" wp14:editId="767850B4">
                  <wp:simplePos x="0" y="0"/>
                  <wp:positionH relativeFrom="margin">
                    <wp:posOffset>50165</wp:posOffset>
                  </wp:positionH>
                  <wp:positionV relativeFrom="paragraph">
                    <wp:posOffset>-36195</wp:posOffset>
                  </wp:positionV>
                  <wp:extent cx="891540" cy="891540"/>
                  <wp:effectExtent l="0" t="0" r="0" b="0"/>
                  <wp:wrapNone/>
                  <wp:docPr id="243" name="imageproduit">
                    <a:hlinkClick xmlns:a="http://schemas.openxmlformats.org/drawingml/2006/main" r:id="rId25" tooltip="&quot;Pictogramme Matières corrosiv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roduit" descr="Pictogramme Matières corrosives">
                            <a:hlinkClick r:id="rId25" tooltip="&quot;Pictogramme Matières corrosives&quot;"/>
                          </pic:cNvPr>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891540" cy="891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A7ECE15" w14:textId="77777777" w:rsidR="00EC0130" w:rsidRPr="007C0A51" w:rsidRDefault="00EC0130" w:rsidP="007C0A51"/>
          <w:p w14:paraId="6DB4F72F" w14:textId="77777777" w:rsidR="00EC0130" w:rsidRPr="007C0A51" w:rsidRDefault="00EC0130" w:rsidP="007C0A51"/>
        </w:tc>
        <w:tc>
          <w:tcPr>
            <w:tcW w:w="3900" w:type="dxa"/>
            <w:shd w:val="clear" w:color="auto" w:fill="FFF300"/>
            <w:vAlign w:val="center"/>
          </w:tcPr>
          <w:p w14:paraId="527BB425" w14:textId="77777777" w:rsidR="00EC0130" w:rsidRPr="007C0A51" w:rsidRDefault="00EC0130" w:rsidP="007C0A51">
            <w:pPr>
              <w:jc w:val="center"/>
            </w:pPr>
            <w:r w:rsidRPr="007C0A51">
              <w:rPr>
                <w:noProof/>
                <w:lang w:eastAsia="fr-FR"/>
              </w:rPr>
              <w:drawing>
                <wp:inline distT="0" distB="0" distL="0" distR="0" wp14:anchorId="7C9EA9B1" wp14:editId="00BD0627">
                  <wp:extent cx="178435" cy="166370"/>
                  <wp:effectExtent l="19050" t="0" r="0" b="0"/>
                  <wp:docPr id="244" name="Image 81"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descr="Caution%20black%20&amp;%20Yellow"/>
                          <pic:cNvPicPr>
                            <a:picLocks noChangeAspect="1" noChangeArrowheads="1"/>
                          </pic:cNvPicPr>
                        </pic:nvPicPr>
                        <pic:blipFill>
                          <a:blip r:embed="rId27"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7C0A51">
              <w:t>ATTENTION</w:t>
            </w:r>
          </w:p>
        </w:tc>
        <w:tc>
          <w:tcPr>
            <w:tcW w:w="1590" w:type="dxa"/>
            <w:vMerge w:val="restart"/>
            <w:shd w:val="clear" w:color="auto" w:fill="auto"/>
          </w:tcPr>
          <w:p w14:paraId="6EBAC2D6" w14:textId="77777777" w:rsidR="00EC0130" w:rsidRPr="007C0A51" w:rsidRDefault="00EC0130" w:rsidP="007C0A51">
            <w:r w:rsidRPr="007C0A51">
              <w:rPr>
                <w:noProof/>
                <w:lang w:eastAsia="fr-FR"/>
              </w:rPr>
              <w:drawing>
                <wp:anchor distT="0" distB="0" distL="114300" distR="114300" simplePos="0" relativeHeight="251650560" behindDoc="0" locked="0" layoutInCell="1" allowOverlap="1" wp14:anchorId="674D55E7" wp14:editId="6EA1A3E9">
                  <wp:simplePos x="0" y="0"/>
                  <wp:positionH relativeFrom="column">
                    <wp:posOffset>55880</wp:posOffset>
                  </wp:positionH>
                  <wp:positionV relativeFrom="paragraph">
                    <wp:posOffset>120650</wp:posOffset>
                  </wp:positionV>
                  <wp:extent cx="798195" cy="798195"/>
                  <wp:effectExtent l="19050" t="0" r="1905" b="0"/>
                  <wp:wrapNone/>
                  <wp:docPr id="245" name="Image 325" descr="Pictogramme port des gants de sécurité obligatoire 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Pictogramme port des gants de sécurité obligatoire rond"/>
                          <pic:cNvPicPr>
                            <a:picLocks noChangeAspect="1" noChangeArrowheads="1"/>
                          </pic:cNvPicPr>
                        </pic:nvPicPr>
                        <pic:blipFill>
                          <a:blip r:embed="rId28" r:link="rId29" cstate="print"/>
                          <a:srcRect/>
                          <a:stretch>
                            <a:fillRect/>
                          </a:stretch>
                        </pic:blipFill>
                        <pic:spPr bwMode="auto">
                          <a:xfrm>
                            <a:off x="0" y="0"/>
                            <a:ext cx="798195" cy="798195"/>
                          </a:xfrm>
                          <a:prstGeom prst="rect">
                            <a:avLst/>
                          </a:prstGeom>
                          <a:noFill/>
                          <a:ln w="9525">
                            <a:noFill/>
                            <a:miter lim="800000"/>
                            <a:headEnd/>
                            <a:tailEnd/>
                          </a:ln>
                        </pic:spPr>
                      </pic:pic>
                    </a:graphicData>
                  </a:graphic>
                </wp:anchor>
              </w:drawing>
            </w:r>
          </w:p>
        </w:tc>
        <w:tc>
          <w:tcPr>
            <w:tcW w:w="1436" w:type="dxa"/>
            <w:vMerge w:val="restart"/>
            <w:shd w:val="clear" w:color="auto" w:fill="auto"/>
          </w:tcPr>
          <w:p w14:paraId="0DD16BF4" w14:textId="77777777" w:rsidR="00EC0130" w:rsidRPr="007C0A51" w:rsidRDefault="00EC0130" w:rsidP="007C0A51">
            <w:r w:rsidRPr="007C0A51">
              <w:rPr>
                <w:noProof/>
                <w:lang w:eastAsia="fr-FR"/>
              </w:rPr>
              <w:drawing>
                <wp:anchor distT="0" distB="0" distL="114300" distR="114300" simplePos="0" relativeHeight="251649536" behindDoc="0" locked="0" layoutInCell="1" allowOverlap="1" wp14:anchorId="299B6D56" wp14:editId="4A1A261E">
                  <wp:simplePos x="0" y="0"/>
                  <wp:positionH relativeFrom="column">
                    <wp:posOffset>10795</wp:posOffset>
                  </wp:positionH>
                  <wp:positionV relativeFrom="paragraph">
                    <wp:posOffset>120650</wp:posOffset>
                  </wp:positionV>
                  <wp:extent cx="828040" cy="828040"/>
                  <wp:effectExtent l="19050" t="0" r="0" b="0"/>
                  <wp:wrapNone/>
                  <wp:docPr id="246" name="Image 324" descr="Pictogramme port de la combinaison de sécurité obligatoire 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Pictogramme port de la combinaison de sécurité obligatoire rond"/>
                          <pic:cNvPicPr>
                            <a:picLocks noChangeAspect="1" noChangeArrowheads="1"/>
                          </pic:cNvPicPr>
                        </pic:nvPicPr>
                        <pic:blipFill>
                          <a:blip r:embed="rId30" r:link="rId31" cstate="print"/>
                          <a:srcRect/>
                          <a:stretch>
                            <a:fillRect/>
                          </a:stretch>
                        </pic:blipFill>
                        <pic:spPr bwMode="auto">
                          <a:xfrm>
                            <a:off x="0" y="0"/>
                            <a:ext cx="828040" cy="828040"/>
                          </a:xfrm>
                          <a:prstGeom prst="rect">
                            <a:avLst/>
                          </a:prstGeom>
                          <a:noFill/>
                          <a:ln w="9525">
                            <a:noFill/>
                            <a:miter lim="800000"/>
                            <a:headEnd/>
                            <a:tailEnd/>
                          </a:ln>
                        </pic:spPr>
                      </pic:pic>
                    </a:graphicData>
                  </a:graphic>
                </wp:anchor>
              </w:drawing>
            </w:r>
          </w:p>
        </w:tc>
      </w:tr>
      <w:tr w:rsidR="00EC0130" w:rsidRPr="007C0A51" w14:paraId="081BDC65" w14:textId="77777777" w:rsidTr="003737AB">
        <w:trPr>
          <w:trHeight w:val="1314"/>
        </w:trPr>
        <w:tc>
          <w:tcPr>
            <w:tcW w:w="1771" w:type="dxa"/>
            <w:vMerge/>
            <w:shd w:val="clear" w:color="auto" w:fill="auto"/>
            <w:vAlign w:val="center"/>
          </w:tcPr>
          <w:p w14:paraId="17C87892" w14:textId="77777777" w:rsidR="00EC0130" w:rsidRPr="007C0A51" w:rsidRDefault="00EC0130" w:rsidP="007C0A51"/>
        </w:tc>
        <w:tc>
          <w:tcPr>
            <w:tcW w:w="3900" w:type="dxa"/>
            <w:shd w:val="clear" w:color="auto" w:fill="auto"/>
            <w:vAlign w:val="center"/>
          </w:tcPr>
          <w:p w14:paraId="00C640C0" w14:textId="77777777" w:rsidR="00EC0130" w:rsidRPr="007C0A51" w:rsidRDefault="00EC0130" w:rsidP="007C0A51">
            <w:pPr>
              <w:jc w:val="center"/>
            </w:pPr>
            <w:r w:rsidRPr="007C0A51">
              <w:t>La manipulation de produits chimiques sans les équipements de protection appropriés peut conduire à des blessures graves.</w:t>
            </w:r>
          </w:p>
        </w:tc>
        <w:tc>
          <w:tcPr>
            <w:tcW w:w="1590" w:type="dxa"/>
            <w:vMerge/>
            <w:shd w:val="clear" w:color="auto" w:fill="auto"/>
          </w:tcPr>
          <w:p w14:paraId="50AEB2B5" w14:textId="77777777" w:rsidR="00EC0130" w:rsidRPr="007C0A51" w:rsidRDefault="00EC0130" w:rsidP="007C0A51"/>
        </w:tc>
        <w:tc>
          <w:tcPr>
            <w:tcW w:w="1436" w:type="dxa"/>
            <w:vMerge/>
            <w:shd w:val="clear" w:color="auto" w:fill="auto"/>
          </w:tcPr>
          <w:p w14:paraId="590AA2FE" w14:textId="77777777" w:rsidR="00EC0130" w:rsidRPr="007C0A51" w:rsidRDefault="00EC0130" w:rsidP="007C0A51"/>
        </w:tc>
      </w:tr>
    </w:tbl>
    <w:p w14:paraId="2FE2B44F" w14:textId="77777777" w:rsidR="00EC0130" w:rsidRPr="007C0A51" w:rsidRDefault="00EC0130" w:rsidP="007C0A51">
      <w:bookmarkStart w:id="153" w:name="_Toc358640495"/>
      <w:bookmarkStart w:id="154" w:name="_Toc358713518"/>
      <w:bookmarkStart w:id="155" w:name="_Toc358715100"/>
      <w:bookmarkStart w:id="156" w:name="_Toc358804312"/>
      <w:bookmarkStart w:id="157" w:name="_Toc358804761"/>
      <w:bookmarkStart w:id="158" w:name="_Toc358811154"/>
      <w:bookmarkStart w:id="159" w:name="_Toc358811860"/>
      <w:bookmarkStart w:id="160" w:name="_Toc358814653"/>
      <w:bookmarkEnd w:id="152"/>
    </w:p>
    <w:p w14:paraId="272BF538" w14:textId="77777777" w:rsidR="00EC0130" w:rsidRPr="007C0A51" w:rsidRDefault="00EC0130" w:rsidP="00E46775">
      <w:pPr>
        <w:pStyle w:val="Titre2"/>
      </w:pPr>
      <w:bookmarkStart w:id="161" w:name="_Toc384204676"/>
      <w:bookmarkStart w:id="162" w:name="_Toc478052320"/>
      <w:bookmarkStart w:id="163" w:name="_Toc478636695"/>
      <w:bookmarkStart w:id="164" w:name="_Toc478640331"/>
      <w:r w:rsidRPr="007C0A51">
        <w:t>Intervention sur l’unité</w:t>
      </w:r>
      <w:bookmarkEnd w:id="153"/>
      <w:bookmarkEnd w:id="154"/>
      <w:bookmarkEnd w:id="155"/>
      <w:bookmarkEnd w:id="156"/>
      <w:bookmarkEnd w:id="157"/>
      <w:bookmarkEnd w:id="158"/>
      <w:bookmarkEnd w:id="159"/>
      <w:bookmarkEnd w:id="160"/>
      <w:bookmarkEnd w:id="161"/>
      <w:bookmarkEnd w:id="162"/>
      <w:bookmarkEnd w:id="163"/>
      <w:bookmarkEnd w:id="164"/>
    </w:p>
    <w:p w14:paraId="5C6B39DD" w14:textId="77777777" w:rsidR="00EC0130" w:rsidRPr="007C0A51" w:rsidRDefault="00EC0130" w:rsidP="007C0A51">
      <w:r w:rsidRPr="007C0A51">
        <w:t>Toute intervention sur l’unité de quelque nature que ce soit (inspection, maintenance, montage sur site, repli…) doit faire l’objet d’</w:t>
      </w:r>
      <w:r>
        <w:t>une procédure de cadenassage/</w:t>
      </w:r>
      <w:r w:rsidRPr="007C0A51">
        <w:t xml:space="preserve">condamnation et être réalisée par du personnel qualifié et habilité. La remise en marche d’un équipement au mauvais moment peut provoquer de graves blessures à une ou à plusieurs personnes qui travaillent sur, près ou dans un équipement. La procédure de cadenassage, a pour but de se doter d’une mesure de protection des personnes contre les risques que présentent les travaux d’entretien, de réparation, d’ajustement ou de déblocage d’un équipement. </w:t>
      </w:r>
    </w:p>
    <w:p w14:paraId="1897A8EE" w14:textId="7CABD23D" w:rsidR="00EC0130" w:rsidRPr="007C0A51" w:rsidRDefault="00EC0130" w:rsidP="007C0A51">
      <w:r w:rsidRPr="007C0A51">
        <w:t>Par ailleurs</w:t>
      </w:r>
      <w:r>
        <w:t>,</w:t>
      </w:r>
      <w:r w:rsidRPr="007C0A51">
        <w:t xml:space="preserve"> et même si l’unité </w:t>
      </w:r>
      <w:r w:rsidR="00CB40B5">
        <w:t>CLEARF</w:t>
      </w:r>
      <w:r w:rsidRPr="007C0A51">
        <w:t>LOW®</w:t>
      </w:r>
      <w:r w:rsidRPr="007C0A51">
        <w:rPr>
          <w:b/>
        </w:rPr>
        <w:t xml:space="preserve"> </w:t>
      </w:r>
      <w:r w:rsidRPr="007C0A51">
        <w:t xml:space="preserve">est plus susceptible </w:t>
      </w:r>
      <w:r>
        <w:t>de</w:t>
      </w:r>
      <w:r w:rsidRPr="007C0A51">
        <w:t xml:space="preserve"> blessures d’ordre physique ou chimique qu’à la présence de gaz toxiques, l’unité doit être vidée, nettoyée avant toute inspection.</w:t>
      </w:r>
    </w:p>
    <w:p w14:paraId="0D387D8B" w14:textId="77777777" w:rsidR="00EC0130" w:rsidRPr="007C0A51" w:rsidRDefault="00EC0130" w:rsidP="007C0A51"/>
    <w:p w14:paraId="4B34F11F" w14:textId="77777777" w:rsidR="00EC0130" w:rsidRPr="007C0A51" w:rsidRDefault="00EC0130" w:rsidP="007C0A51">
      <w:r w:rsidRPr="007C0A51">
        <w:t>Les interventions suivantes nécessitent la mise en place de consignation ou de condamnation :</w:t>
      </w:r>
    </w:p>
    <w:p w14:paraId="491311DF" w14:textId="6177F7C0" w:rsidR="00EC0130" w:rsidRPr="007C0A51" w:rsidRDefault="00EC0130" w:rsidP="007C0A51">
      <w:pPr>
        <w:pStyle w:val="Paragraphedeliste"/>
      </w:pPr>
      <w:r w:rsidRPr="007C0A51">
        <w:t>Les procédures d’</w:t>
      </w:r>
      <w:r w:rsidRPr="007C0A51">
        <w:rPr>
          <w:b/>
        </w:rPr>
        <w:t xml:space="preserve">installation, d’assemblage et de désassemblage de l’unité </w:t>
      </w:r>
      <w:r w:rsidR="00CB40B5">
        <w:rPr>
          <w:b/>
        </w:rPr>
        <w:t>CLEAR</w:t>
      </w:r>
      <w:r>
        <w:rPr>
          <w:b/>
        </w:rPr>
        <w:t>FLOW</w:t>
      </w:r>
      <w:r w:rsidRPr="007C0A51">
        <w:rPr>
          <w:b/>
        </w:rPr>
        <w:t>,</w:t>
      </w:r>
    </w:p>
    <w:p w14:paraId="7BA16928" w14:textId="77777777" w:rsidR="00EC0130" w:rsidRPr="007C0A51" w:rsidRDefault="00EC0130" w:rsidP="007C0A51">
      <w:pPr>
        <w:pStyle w:val="Paragraphedeliste"/>
      </w:pPr>
      <w:r w:rsidRPr="007C0A51">
        <w:t xml:space="preserve">Les </w:t>
      </w:r>
      <w:r w:rsidRPr="007C0A51">
        <w:rPr>
          <w:b/>
        </w:rPr>
        <w:t>inspections internes</w:t>
      </w:r>
    </w:p>
    <w:tbl>
      <w:tblPr>
        <w:tblStyle w:val="Grilledutableau"/>
        <w:tblW w:w="0" w:type="auto"/>
        <w:tblInd w:w="567" w:type="dxa"/>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316"/>
        <w:gridCol w:w="7830"/>
      </w:tblGrid>
      <w:tr w:rsidR="00EC0130" w:rsidRPr="007C0A51" w14:paraId="77DF1485" w14:textId="77777777" w:rsidTr="003737AB">
        <w:trPr>
          <w:cantSplit/>
        </w:trPr>
        <w:tc>
          <w:tcPr>
            <w:tcW w:w="1316" w:type="dxa"/>
            <w:shd w:val="clear" w:color="auto" w:fill="4FB4FF"/>
            <w:vAlign w:val="center"/>
          </w:tcPr>
          <w:p w14:paraId="7A4C18DE" w14:textId="77777777" w:rsidR="00EC0130" w:rsidRPr="007C0A51" w:rsidRDefault="00EC0130" w:rsidP="007C0A51">
            <w:r w:rsidRPr="007C0A51">
              <w:rPr>
                <w:noProof/>
                <w:lang w:eastAsia="fr-FR"/>
              </w:rPr>
              <w:drawing>
                <wp:inline distT="0" distB="0" distL="0" distR="0" wp14:anchorId="7DCEF0CA" wp14:editId="683537AB">
                  <wp:extent cx="609524" cy="609524"/>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9">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7830" w:type="dxa"/>
            <w:shd w:val="clear" w:color="auto" w:fill="4FB4FF"/>
            <w:vAlign w:val="center"/>
          </w:tcPr>
          <w:p w14:paraId="5462E7DF" w14:textId="77777777" w:rsidR="00EC0130" w:rsidRPr="007C0A51" w:rsidRDefault="00EC0130" w:rsidP="007C0A51">
            <w:r w:rsidRPr="007C0A51">
              <w:t xml:space="preserve">Toute intervention doit faire l’objet d’une procédure condamnation ou de consignation selon le cas de figure </w:t>
            </w:r>
          </w:p>
          <w:p w14:paraId="71662D27" w14:textId="77777777" w:rsidR="00EC0130" w:rsidRPr="007C0A51" w:rsidRDefault="00EC0130" w:rsidP="007C0A51">
            <w:pPr>
              <w:jc w:val="center"/>
            </w:pPr>
            <w:r w:rsidRPr="007C0A51">
              <w:rPr>
                <w:noProof/>
                <w:lang w:eastAsia="fr-FR"/>
              </w:rPr>
              <w:drawing>
                <wp:inline distT="0" distB="0" distL="0" distR="0" wp14:anchorId="015434D1" wp14:editId="5CA5951A">
                  <wp:extent cx="720000" cy="720000"/>
                  <wp:effectExtent l="38100" t="38100" r="23495" b="23495"/>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cadenassage.png"/>
                          <pic:cNvPicPr/>
                        </pic:nvPicPr>
                        <pic:blipFill>
                          <a:blip r:embed="rId32">
                            <a:extLst>
                              <a:ext uri="{28A0092B-C50C-407E-A947-70E740481C1C}">
                                <a14:useLocalDpi xmlns:a14="http://schemas.microsoft.com/office/drawing/2010/main" val="0"/>
                              </a:ext>
                            </a:extLst>
                          </a:blip>
                          <a:stretch>
                            <a:fillRect/>
                          </a:stretch>
                        </pic:blipFill>
                        <pic:spPr>
                          <a:xfrm>
                            <a:off x="0" y="0"/>
                            <a:ext cx="720000" cy="720000"/>
                          </a:xfrm>
                          <a:prstGeom prst="rect">
                            <a:avLst/>
                          </a:prstGeom>
                          <a:ln w="28575">
                            <a:solidFill>
                              <a:srgbClr val="0070C0"/>
                            </a:solidFill>
                          </a:ln>
                        </pic:spPr>
                      </pic:pic>
                    </a:graphicData>
                  </a:graphic>
                </wp:inline>
              </w:drawing>
            </w:r>
          </w:p>
        </w:tc>
      </w:tr>
    </w:tbl>
    <w:p w14:paraId="44232D20" w14:textId="77777777" w:rsidR="00EC0130" w:rsidRDefault="00EC0130" w:rsidP="00230B84"/>
    <w:p w14:paraId="1486F361" w14:textId="77777777" w:rsidR="00EC0130" w:rsidRDefault="00EC0130">
      <w:pPr>
        <w:spacing w:after="200" w:line="276" w:lineRule="auto"/>
        <w:jc w:val="left"/>
      </w:pPr>
      <w:r>
        <w:br w:type="page"/>
      </w:r>
    </w:p>
    <w:p w14:paraId="1833800C" w14:textId="77777777" w:rsidR="00EC0130" w:rsidRDefault="00EC0130" w:rsidP="00EC0130">
      <w:pPr>
        <w:pStyle w:val="Titre1"/>
      </w:pPr>
      <w:bookmarkStart w:id="165" w:name="_Toc478636696"/>
      <w:bookmarkStart w:id="166" w:name="_Toc478640332"/>
      <w:r>
        <w:lastRenderedPageBreak/>
        <w:t>MARQUAGE</w:t>
      </w:r>
      <w:bookmarkEnd w:id="165"/>
      <w:bookmarkEnd w:id="166"/>
    </w:p>
    <w:p w14:paraId="0AC3FB7E" w14:textId="77777777" w:rsidR="00EC0130" w:rsidRDefault="00EC0130" w:rsidP="00E46775">
      <w:pPr>
        <w:pStyle w:val="Titre2"/>
      </w:pPr>
      <w:bookmarkStart w:id="167" w:name="_Toc478636697"/>
      <w:bookmarkStart w:id="168" w:name="_Toc478640333"/>
      <w:r>
        <w:t>Plaque constructeur</w:t>
      </w:r>
      <w:bookmarkEnd w:id="167"/>
      <w:bookmarkEnd w:id="168"/>
    </w:p>
    <w:p w14:paraId="1B93CDEB" w14:textId="77777777" w:rsidR="00EC0130" w:rsidRPr="00A60248" w:rsidRDefault="00EC0130" w:rsidP="00A60248"/>
    <w:p w14:paraId="104F6C3E" w14:textId="77777777" w:rsidR="00EC0130" w:rsidRDefault="00EC0130" w:rsidP="00A60248">
      <w:pPr>
        <w:jc w:val="center"/>
      </w:pPr>
      <w:r w:rsidRPr="007C0A51">
        <w:rPr>
          <w:noProof/>
          <w:lang w:eastAsia="fr-FR"/>
        </w:rPr>
        <mc:AlternateContent>
          <mc:Choice Requires="wps">
            <w:drawing>
              <wp:inline distT="0" distB="0" distL="0" distR="0" wp14:anchorId="04954361" wp14:editId="5755FB8F">
                <wp:extent cx="3970020" cy="3067050"/>
                <wp:effectExtent l="0" t="0" r="11430" b="19050"/>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0020" cy="3067050"/>
                        </a:xfrm>
                        <a:prstGeom prst="rect">
                          <a:avLst/>
                        </a:prstGeom>
                        <a:solidFill>
                          <a:srgbClr val="FFFFFF"/>
                        </a:solidFill>
                        <a:ln w="9525">
                          <a:solidFill>
                            <a:srgbClr val="000000"/>
                          </a:solidFill>
                          <a:miter lim="800000"/>
                          <a:headEnd/>
                          <a:tailEnd/>
                        </a:ln>
                      </wps:spPr>
                      <wps:txbx>
                        <w:txbxContent>
                          <w:p w14:paraId="2991ADC0" w14:textId="77777777" w:rsidR="004B4FCB" w:rsidRPr="00D518C8" w:rsidRDefault="004B4FCB" w:rsidP="00A60248">
                            <w:pPr>
                              <w:ind w:left="142"/>
                              <w:jc w:val="left"/>
                            </w:pPr>
                            <w:r w:rsidRPr="004C63F4">
                              <w:t>CTP Environnemen</w:t>
                            </w:r>
                            <w:r w:rsidRPr="00D518C8">
                              <w:t>t</w:t>
                            </w:r>
                          </w:p>
                          <w:p w14:paraId="54C363E8" w14:textId="216FCE5E" w:rsidR="004B4FCB" w:rsidRPr="00D518C8" w:rsidRDefault="004B4FCB" w:rsidP="00A60248">
                            <w:pPr>
                              <w:ind w:left="142"/>
                              <w:jc w:val="left"/>
                            </w:pPr>
                            <w:r>
                              <w:t>CLEARFLOW®</w:t>
                            </w:r>
                            <w:r w:rsidRPr="00D518C8">
                              <w:t xml:space="preserve"> N°</w:t>
                            </w:r>
                            <w:r>
                              <w:t>3</w:t>
                            </w:r>
                          </w:p>
                          <w:p w14:paraId="66DCAE38" w14:textId="77777777" w:rsidR="004B4FCB" w:rsidRDefault="004B4FCB" w:rsidP="00A60248">
                            <w:pPr>
                              <w:ind w:left="142"/>
                              <w:jc w:val="left"/>
                            </w:pPr>
                            <w:r w:rsidRPr="00D518C8">
                              <w:t>UNITE MOBILE DE TRAITEMENT DES EAUX</w:t>
                            </w:r>
                          </w:p>
                          <w:p w14:paraId="3B148C9C" w14:textId="77777777" w:rsidR="004B4FCB" w:rsidRDefault="004B4FCB" w:rsidP="00A60248">
                            <w:pPr>
                              <w:ind w:left="142"/>
                              <w:jc w:val="left"/>
                            </w:pPr>
                          </w:p>
                          <w:p w14:paraId="1E631697" w14:textId="77777777" w:rsidR="004B4FCB" w:rsidRDefault="004B4FCB" w:rsidP="00A60248">
                            <w:pPr>
                              <w:ind w:left="142"/>
                              <w:jc w:val="left"/>
                            </w:pPr>
                            <w:r>
                              <w:t>N/S :</w:t>
                            </w:r>
                            <w:r w:rsidRPr="00117A57">
                              <w:t xml:space="preserve"> UMT</w:t>
                            </w:r>
                            <w:r>
                              <w:t xml:space="preserve"> </w:t>
                            </w:r>
                            <w:r w:rsidRPr="00117A57">
                              <w:t>-</w:t>
                            </w:r>
                            <w:r>
                              <w:t xml:space="preserve"> 1309</w:t>
                            </w:r>
                          </w:p>
                          <w:p w14:paraId="5A665122" w14:textId="77777777" w:rsidR="004B4FCB" w:rsidRDefault="004B4FCB" w:rsidP="00A60248">
                            <w:pPr>
                              <w:ind w:left="142"/>
                              <w:jc w:val="left"/>
                            </w:pPr>
                            <w:r>
                              <w:t>Construction 2013</w:t>
                            </w:r>
                          </w:p>
                          <w:p w14:paraId="22435A9F" w14:textId="77777777" w:rsidR="004B4FCB" w:rsidRPr="00117A57" w:rsidRDefault="004B4FCB" w:rsidP="00A60248">
                            <w:pPr>
                              <w:ind w:left="142"/>
                              <w:jc w:val="left"/>
                            </w:pPr>
                          </w:p>
                          <w:p w14:paraId="0CF8545D" w14:textId="77777777" w:rsidR="004B4FCB" w:rsidRDefault="004B4FCB" w:rsidP="00A60248">
                            <w:pPr>
                              <w:ind w:left="142"/>
                              <w:jc w:val="left"/>
                            </w:pPr>
                            <w:r>
                              <w:rPr>
                                <w:noProof/>
                                <w:lang w:eastAsia="fr-FR"/>
                              </w:rPr>
                              <w:drawing>
                                <wp:inline distT="0" distB="0" distL="0" distR="0" wp14:anchorId="4D5968B7" wp14:editId="7A131296">
                                  <wp:extent cx="327618" cy="327618"/>
                                  <wp:effectExtent l="19050" t="0" r="0" b="0"/>
                                  <wp:docPr id="634" name="Image 70"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E"/>
                                          <pic:cNvPicPr>
                                            <a:picLocks noChangeAspect="1" noChangeArrowheads="1"/>
                                          </pic:cNvPicPr>
                                        </pic:nvPicPr>
                                        <pic:blipFill>
                                          <a:blip r:embed="rId33"/>
                                          <a:srcRect r="46301"/>
                                          <a:stretch>
                                            <a:fillRect/>
                                          </a:stretch>
                                        </pic:blipFill>
                                        <pic:spPr bwMode="auto">
                                          <a:xfrm>
                                            <a:off x="0" y="0"/>
                                            <a:ext cx="331905" cy="331905"/>
                                          </a:xfrm>
                                          <a:prstGeom prst="rect">
                                            <a:avLst/>
                                          </a:prstGeom>
                                          <a:noFill/>
                                          <a:ln w="9525">
                                            <a:noFill/>
                                            <a:miter lim="800000"/>
                                            <a:headEnd/>
                                            <a:tailEnd/>
                                          </a:ln>
                                        </pic:spPr>
                                      </pic:pic>
                                    </a:graphicData>
                                  </a:graphic>
                                </wp:inline>
                              </w:drawing>
                            </w:r>
                            <w:r>
                              <w:t xml:space="preserve">   </w:t>
                            </w:r>
                          </w:p>
                          <w:p w14:paraId="2DC93C04" w14:textId="77777777" w:rsidR="004B4FCB" w:rsidRPr="00054CC6" w:rsidRDefault="004B4FCB" w:rsidP="00A60248">
                            <w:pPr>
                              <w:ind w:left="142"/>
                              <w:jc w:val="left"/>
                            </w:pPr>
                          </w:p>
                          <w:p w14:paraId="1C104331" w14:textId="77777777" w:rsidR="004B4FCB" w:rsidRPr="00054CC6" w:rsidRDefault="004B4FCB" w:rsidP="00A60248">
                            <w:pPr>
                              <w:ind w:left="142"/>
                              <w:jc w:val="left"/>
                              <w:rPr>
                                <w:sz w:val="32"/>
                              </w:rPr>
                            </w:pPr>
                            <w:r w:rsidRPr="00054CC6">
                              <w:t>Port de Conflans Fin d'Oise - Le Beaupré n°4</w:t>
                            </w:r>
                            <w:r w:rsidRPr="00054CC6">
                              <w:br/>
                              <w:t>78700 CONFLANS STE HONORINE</w:t>
                            </w:r>
                          </w:p>
                          <w:p w14:paraId="36EE6B32" w14:textId="77777777" w:rsidR="004B4FCB" w:rsidRPr="00D11E3C" w:rsidRDefault="004B4FCB" w:rsidP="00A60248">
                            <w:pPr>
                              <w:ind w:left="142"/>
                              <w:jc w:val="left"/>
                            </w:pPr>
                            <w:r w:rsidRPr="00D11E3C">
                              <w:t>Tel : +33(0)1 39 19 18 50 / Fax : +33(0)1 39 19 18 51</w:t>
                            </w:r>
                          </w:p>
                        </w:txbxContent>
                      </wps:txbx>
                      <wps:bodyPr rot="0" vert="horz" wrap="square" lIns="91440" tIns="45720" rIns="91440" bIns="45720" anchor="t" anchorCtr="0" upright="1">
                        <a:noAutofit/>
                      </wps:bodyPr>
                    </wps:wsp>
                  </a:graphicData>
                </a:graphic>
              </wp:inline>
            </w:drawing>
          </mc:Choice>
          <mc:Fallback>
            <w:pict>
              <v:shape w14:anchorId="04954361" id="Zone de texte 21" o:spid="_x0000_s1032" type="#_x0000_t202" style="width:312.6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">
                <v:textbox>
                  <w:txbxContent>
                    <w:p w14:paraId="2991ADC0" w14:textId="77777777" w:rsidR="004B4FCB" w:rsidRPr="00D518C8" w:rsidRDefault="004B4FCB" w:rsidP="00A60248">
                      <w:pPr>
                        <w:ind w:left="142"/>
                        <w:jc w:val="left"/>
                      </w:pPr>
                      <w:r w:rsidRPr="004C63F4">
                        <w:t>CTP Environnemen</w:t>
                      </w:r>
                      <w:r w:rsidRPr="00D518C8">
                        <w:t>t</w:t>
                      </w:r>
                    </w:p>
                    <w:p w14:paraId="54C363E8" w14:textId="216FCE5E" w:rsidR="004B4FCB" w:rsidRPr="00D518C8" w:rsidRDefault="004B4FCB" w:rsidP="00A60248">
                      <w:pPr>
                        <w:ind w:left="142"/>
                        <w:jc w:val="left"/>
                      </w:pPr>
                      <w:r>
                        <w:t>CLEARFLOW®</w:t>
                      </w:r>
                      <w:r w:rsidRPr="00D518C8">
                        <w:t xml:space="preserve"> N°</w:t>
                      </w:r>
                      <w:r>
                        <w:t>3</w:t>
                      </w:r>
                    </w:p>
                    <w:p w14:paraId="66DCAE38" w14:textId="77777777" w:rsidR="004B4FCB" w:rsidRDefault="004B4FCB" w:rsidP="00A60248">
                      <w:pPr>
                        <w:ind w:left="142"/>
                        <w:jc w:val="left"/>
                      </w:pPr>
                      <w:r w:rsidRPr="00D518C8">
                        <w:t>UNITE MOBILE DE TRAITEMENT DES EAUX</w:t>
                      </w:r>
                    </w:p>
                    <w:p w14:paraId="3B148C9C" w14:textId="77777777" w:rsidR="004B4FCB" w:rsidRDefault="004B4FCB" w:rsidP="00A60248">
                      <w:pPr>
                        <w:ind w:left="142"/>
                        <w:jc w:val="left"/>
                      </w:pPr>
                    </w:p>
                    <w:p w14:paraId="1E631697" w14:textId="77777777" w:rsidR="004B4FCB" w:rsidRDefault="004B4FCB" w:rsidP="00A60248">
                      <w:pPr>
                        <w:ind w:left="142"/>
                        <w:jc w:val="left"/>
                      </w:pPr>
                      <w:r>
                        <w:t>N/S :</w:t>
                      </w:r>
                      <w:r w:rsidRPr="00117A57">
                        <w:t xml:space="preserve"> UMT</w:t>
                      </w:r>
                      <w:r>
                        <w:t xml:space="preserve"> </w:t>
                      </w:r>
                      <w:r w:rsidRPr="00117A57">
                        <w:t>-</w:t>
                      </w:r>
                      <w:r>
                        <w:t xml:space="preserve"> 1309</w:t>
                      </w:r>
                    </w:p>
                    <w:p w14:paraId="5A665122" w14:textId="77777777" w:rsidR="004B4FCB" w:rsidRDefault="004B4FCB" w:rsidP="00A60248">
                      <w:pPr>
                        <w:ind w:left="142"/>
                        <w:jc w:val="left"/>
                      </w:pPr>
                      <w:r>
                        <w:t>Construction 2013</w:t>
                      </w:r>
                    </w:p>
                    <w:p w14:paraId="22435A9F" w14:textId="77777777" w:rsidR="004B4FCB" w:rsidRPr="00117A57" w:rsidRDefault="004B4FCB" w:rsidP="00A60248">
                      <w:pPr>
                        <w:ind w:left="142"/>
                        <w:jc w:val="left"/>
                      </w:pPr>
                    </w:p>
                    <w:p w14:paraId="0CF8545D" w14:textId="77777777" w:rsidR="004B4FCB" w:rsidRDefault="004B4FCB" w:rsidP="00A60248">
                      <w:pPr>
                        <w:ind w:left="142"/>
                        <w:jc w:val="left"/>
                      </w:pPr>
                      <w:r>
                        <w:rPr>
                          <w:noProof/>
                          <w:lang w:eastAsia="fr-FR"/>
                        </w:rPr>
                        <w:drawing>
                          <wp:inline distT="0" distB="0" distL="0" distR="0" wp14:anchorId="4D5968B7" wp14:editId="7A131296">
                            <wp:extent cx="327618" cy="327618"/>
                            <wp:effectExtent l="19050" t="0" r="0" b="0"/>
                            <wp:docPr id="634" name="Image 70"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E"/>
                                    <pic:cNvPicPr>
                                      <a:picLocks noChangeAspect="1" noChangeArrowheads="1"/>
                                    </pic:cNvPicPr>
                                  </pic:nvPicPr>
                                  <pic:blipFill>
                                    <a:blip r:embed="rId33"/>
                                    <a:srcRect r="46301"/>
                                    <a:stretch>
                                      <a:fillRect/>
                                    </a:stretch>
                                  </pic:blipFill>
                                  <pic:spPr bwMode="auto">
                                    <a:xfrm>
                                      <a:off x="0" y="0"/>
                                      <a:ext cx="331905" cy="331905"/>
                                    </a:xfrm>
                                    <a:prstGeom prst="rect">
                                      <a:avLst/>
                                    </a:prstGeom>
                                    <a:noFill/>
                                    <a:ln w="9525">
                                      <a:noFill/>
                                      <a:miter lim="800000"/>
                                      <a:headEnd/>
                                      <a:tailEnd/>
                                    </a:ln>
                                  </pic:spPr>
                                </pic:pic>
                              </a:graphicData>
                            </a:graphic>
                          </wp:inline>
                        </w:drawing>
                      </w:r>
                      <w:r>
                        <w:t xml:space="preserve">   </w:t>
                      </w:r>
                    </w:p>
                    <w:p w14:paraId="2DC93C04" w14:textId="77777777" w:rsidR="004B4FCB" w:rsidRPr="00054CC6" w:rsidRDefault="004B4FCB" w:rsidP="00A60248">
                      <w:pPr>
                        <w:ind w:left="142"/>
                        <w:jc w:val="left"/>
                      </w:pPr>
                    </w:p>
                    <w:p w14:paraId="1C104331" w14:textId="77777777" w:rsidR="004B4FCB" w:rsidRPr="00054CC6" w:rsidRDefault="004B4FCB" w:rsidP="00A60248">
                      <w:pPr>
                        <w:ind w:left="142"/>
                        <w:jc w:val="left"/>
                        <w:rPr>
                          <w:sz w:val="32"/>
                        </w:rPr>
                      </w:pPr>
                      <w:r w:rsidRPr="00054CC6">
                        <w:t>Port de Conflans Fin d'Oise - Le Beaupré n°4</w:t>
                      </w:r>
                      <w:r w:rsidRPr="00054CC6">
                        <w:br/>
                        <w:t>78700 CONFLANS STE HONORINE</w:t>
                      </w:r>
                    </w:p>
                    <w:p w14:paraId="36EE6B32" w14:textId="77777777" w:rsidR="004B4FCB" w:rsidRPr="00D11E3C" w:rsidRDefault="004B4FCB" w:rsidP="00A60248">
                      <w:pPr>
                        <w:ind w:left="142"/>
                        <w:jc w:val="left"/>
                      </w:pPr>
                      <w:r w:rsidRPr="00D11E3C">
                        <w:t>Tel : +33(0)1 39 19 18 50 / Fax : +33(0)1 39 19 18 51</w:t>
                      </w:r>
                    </w:p>
                  </w:txbxContent>
                </v:textbox>
                <w10:anchorlock/>
              </v:shape>
            </w:pict>
          </mc:Fallback>
        </mc:AlternateContent>
      </w:r>
    </w:p>
    <w:p w14:paraId="51F83F05" w14:textId="77777777" w:rsidR="00EC0130" w:rsidRDefault="00EC0130" w:rsidP="00EC0130">
      <w:pPr>
        <w:pStyle w:val="Titre1"/>
      </w:pPr>
      <w:bookmarkStart w:id="169" w:name="_Toc478636698"/>
      <w:bookmarkStart w:id="170" w:name="_Toc478640334"/>
      <w:r>
        <w:t>Coordonnées du constructeur</w:t>
      </w:r>
      <w:bookmarkEnd w:id="169"/>
      <w:bookmarkEnd w:id="170"/>
    </w:p>
    <w:p w14:paraId="3B967B02" w14:textId="77777777" w:rsidR="00EC0130" w:rsidRPr="00A60248" w:rsidRDefault="00EC0130" w:rsidP="00A60248"/>
    <w:p w14:paraId="16F9CD8D" w14:textId="631638E5" w:rsidR="00EC0130" w:rsidRDefault="00EC0130" w:rsidP="00A60248">
      <w:pPr>
        <w:jc w:val="center"/>
      </w:pPr>
      <w:r w:rsidRPr="00205818">
        <w:rPr>
          <w:b/>
          <w:bCs/>
        </w:rPr>
        <w:t>CTP environnement</w:t>
      </w:r>
      <w:r w:rsidRPr="00205818">
        <w:br/>
      </w:r>
      <w:r w:rsidR="00CB40B5">
        <w:t>1 Quai du Confluent</w:t>
      </w:r>
      <w:r w:rsidRPr="00205818">
        <w:br/>
        <w:t>78700 CONFLANS STE HONORINE</w:t>
      </w:r>
      <w:r w:rsidRPr="00205818">
        <w:br/>
      </w:r>
      <w:r w:rsidRPr="00205818">
        <w:rPr>
          <w:b/>
          <w:bCs/>
          <w:color w:val="B4000D"/>
        </w:rPr>
        <w:t>T</w:t>
      </w:r>
      <w:r w:rsidRPr="00205818">
        <w:t xml:space="preserve"> : +33 1 39 19 18 50 | </w:t>
      </w:r>
      <w:r w:rsidRPr="00205818">
        <w:rPr>
          <w:b/>
          <w:bCs/>
          <w:color w:val="B4000D"/>
        </w:rPr>
        <w:t>F</w:t>
      </w:r>
      <w:r w:rsidRPr="00205818">
        <w:t xml:space="preserve"> : +33 1 39 19 18 51</w:t>
      </w:r>
    </w:p>
    <w:p w14:paraId="084F5B30" w14:textId="77777777" w:rsidR="00EC0130" w:rsidRDefault="004B4FCB" w:rsidP="00A60248">
      <w:pPr>
        <w:jc w:val="center"/>
        <w:rPr>
          <w:szCs w:val="18"/>
        </w:rPr>
      </w:pPr>
      <w:hyperlink r:id="rId34" w:history="1">
        <w:r w:rsidR="00EC0130" w:rsidRPr="007F0B42">
          <w:rPr>
            <w:rStyle w:val="Lienhypertexte"/>
            <w:szCs w:val="18"/>
          </w:rPr>
          <w:t>contact@ctp-environnement.com</w:t>
        </w:r>
      </w:hyperlink>
    </w:p>
    <w:p w14:paraId="676A066B" w14:textId="77777777" w:rsidR="00EC0130" w:rsidRDefault="00EC0130">
      <w:pPr>
        <w:spacing w:after="200" w:line="276" w:lineRule="auto"/>
        <w:jc w:val="left"/>
      </w:pPr>
      <w:r>
        <w:br w:type="page"/>
      </w:r>
    </w:p>
    <w:p w14:paraId="698529BC" w14:textId="77777777" w:rsidR="00EC0130" w:rsidRPr="00A60248" w:rsidRDefault="00EC0130" w:rsidP="00EC0130">
      <w:pPr>
        <w:pStyle w:val="Titre1"/>
      </w:pPr>
      <w:bookmarkStart w:id="171" w:name="_Toc478636699"/>
      <w:bookmarkStart w:id="172" w:name="_Toc478640335"/>
      <w:r>
        <w:lastRenderedPageBreak/>
        <w:t>INSTALLATION DE L’UNITE</w:t>
      </w:r>
      <w:bookmarkEnd w:id="171"/>
      <w:bookmarkEnd w:id="172"/>
    </w:p>
    <w:p w14:paraId="349EFC98" w14:textId="77777777" w:rsidR="00EC0130" w:rsidRDefault="00EC0130" w:rsidP="00E46775">
      <w:pPr>
        <w:pStyle w:val="Titre2"/>
      </w:pPr>
      <w:bookmarkStart w:id="173" w:name="_Toc478636700"/>
      <w:bookmarkStart w:id="174" w:name="_Toc478640336"/>
      <w:r>
        <w:t>Consignes de transport et de réception</w:t>
      </w:r>
      <w:bookmarkEnd w:id="173"/>
      <w:bookmarkEnd w:id="174"/>
    </w:p>
    <w:p w14:paraId="524D3141" w14:textId="77777777" w:rsidR="00EC0130" w:rsidRDefault="00EC0130" w:rsidP="00E46775">
      <w:pPr>
        <w:pStyle w:val="Titre3"/>
      </w:pPr>
      <w:bookmarkStart w:id="175" w:name="_Toc478636701"/>
      <w:bookmarkStart w:id="176" w:name="_Toc478640337"/>
      <w:r>
        <w:t>Transport</w:t>
      </w:r>
      <w:bookmarkEnd w:id="175"/>
      <w:bookmarkEnd w:id="176"/>
    </w:p>
    <w:p w14:paraId="6CEE110C" w14:textId="77777777" w:rsidR="00CB40B5" w:rsidRPr="00150F7E" w:rsidRDefault="00CB40B5" w:rsidP="00CB40B5">
      <w:pPr>
        <w:ind w:right="141"/>
      </w:pPr>
      <w:r>
        <w:t xml:space="preserve">L’unité est envoyée de préférence sur camion équipé du système </w:t>
      </w:r>
      <w:proofErr w:type="spellStart"/>
      <w:r>
        <w:t>ampliroll</w:t>
      </w:r>
      <w:proofErr w:type="spellEnd"/>
      <w:r>
        <w:t>. Toutefois, pour des raisons économiques, l’unité peut être transportée sur plateau.</w:t>
      </w:r>
    </w:p>
    <w:p w14:paraId="766762E0" w14:textId="3096BCE3" w:rsidR="00EC0130" w:rsidRDefault="00EC0130" w:rsidP="00A60248">
      <w:r>
        <w:t xml:space="preserve">Les caractéristiques à vide de l’unité </w:t>
      </w:r>
      <w:r w:rsidR="00CB40B5">
        <w:t>CLEAR</w:t>
      </w:r>
      <w:r>
        <w:t>FLOW</w:t>
      </w:r>
      <w:r w:rsidRPr="00F57890">
        <w:rPr>
          <w:vertAlign w:val="superscript"/>
        </w:rPr>
        <w:t>®</w:t>
      </w:r>
      <w:r w:rsidRPr="007A3D91">
        <w:t xml:space="preserve"> </w:t>
      </w:r>
      <w:r>
        <w:t>sont :</w:t>
      </w:r>
    </w:p>
    <w:p w14:paraId="77492A86" w14:textId="2DE908F3" w:rsidR="00EC0130" w:rsidRDefault="00EC0130" w:rsidP="00A60248">
      <w:pPr>
        <w:pStyle w:val="Lgende"/>
        <w:keepNext/>
      </w:pPr>
      <w:bookmarkStart w:id="177" w:name="_Toc358025691"/>
      <w:bookmarkStart w:id="178" w:name="_Toc384204721"/>
      <w:bookmarkStart w:id="179" w:name="_Toc478644665"/>
      <w:r w:rsidRPr="004B4FCB">
        <w:t xml:space="preserve">Tableau </w:t>
      </w:r>
      <w:fldSimple w:instr=" SEQ Tableau \* ARABIC ">
        <w:r w:rsidRPr="004B4FCB">
          <w:rPr>
            <w:noProof/>
          </w:rPr>
          <w:t>1</w:t>
        </w:r>
      </w:fldSimple>
      <w:r w:rsidRPr="004B4FCB">
        <w:t xml:space="preserve">: Caractéristiques à vide de l'unité </w:t>
      </w:r>
      <w:bookmarkEnd w:id="177"/>
      <w:r w:rsidR="00C83CB1" w:rsidRPr="004B4FCB">
        <w:t>CLEAR</w:t>
      </w:r>
      <w:r w:rsidRPr="004B4FCB">
        <w:t>FLOW</w:t>
      </w:r>
      <w:r w:rsidRPr="004B4FCB">
        <w:rPr>
          <w:vertAlign w:val="superscript"/>
        </w:rPr>
        <w:t>®</w:t>
      </w:r>
      <w:bookmarkEnd w:id="178"/>
      <w:bookmarkEnd w:id="179"/>
    </w:p>
    <w:tbl>
      <w:tblPr>
        <w:tblStyle w:val="Tramemoyenne2-Accent2"/>
        <w:tblW w:w="7308" w:type="dxa"/>
        <w:jc w:val="center"/>
        <w:tblLook w:val="04A0" w:firstRow="1" w:lastRow="0" w:firstColumn="1" w:lastColumn="0" w:noHBand="0" w:noVBand="1"/>
      </w:tblPr>
      <w:tblGrid>
        <w:gridCol w:w="2167"/>
        <w:gridCol w:w="2924"/>
        <w:gridCol w:w="2217"/>
      </w:tblGrid>
      <w:tr w:rsidR="00EC0130" w14:paraId="24E06175" w14:textId="77777777" w:rsidTr="00A6024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vAlign w:val="center"/>
          </w:tcPr>
          <w:p w14:paraId="4CF16053" w14:textId="77777777" w:rsidR="00EC0130" w:rsidRDefault="00EC0130" w:rsidP="00A60248">
            <w:pPr>
              <w:pStyle w:val="Paragraphedeliste"/>
              <w:numPr>
                <w:ilvl w:val="0"/>
                <w:numId w:val="0"/>
              </w:numPr>
              <w:spacing w:before="100" w:beforeAutospacing="1" w:after="100" w:afterAutospacing="1"/>
            </w:pPr>
          </w:p>
        </w:tc>
        <w:tc>
          <w:tcPr>
            <w:tcW w:w="0" w:type="auto"/>
            <w:vAlign w:val="center"/>
          </w:tcPr>
          <w:p w14:paraId="63091D8D" w14:textId="77777777" w:rsidR="00EC0130" w:rsidRDefault="00EC0130" w:rsidP="00A60248">
            <w:pPr>
              <w:pStyle w:val="Paragraphedeliste"/>
              <w:numPr>
                <w:ilvl w:val="0"/>
                <w:numId w:val="0"/>
              </w:numPr>
              <w:spacing w:before="100" w:beforeAutospacing="1" w:after="100" w:afterAutospacing="1"/>
              <w:cnfStyle w:val="100000000000" w:firstRow="1" w:lastRow="0" w:firstColumn="0" w:lastColumn="0" w:oddVBand="0" w:evenVBand="0" w:oddHBand="0" w:evenHBand="0" w:firstRowFirstColumn="0" w:firstRowLastColumn="0" w:lastRowFirstColumn="0" w:lastRowLastColumn="0"/>
            </w:pPr>
            <w:r>
              <w:t>Poids de l’installation à vide</w:t>
            </w:r>
          </w:p>
        </w:tc>
        <w:tc>
          <w:tcPr>
            <w:tcW w:w="0" w:type="auto"/>
            <w:vAlign w:val="center"/>
          </w:tcPr>
          <w:p w14:paraId="6FBF9C69" w14:textId="77777777" w:rsidR="00EC0130" w:rsidRDefault="00EC0130" w:rsidP="00A60248">
            <w:pPr>
              <w:pStyle w:val="Paragraphedeliste"/>
              <w:numPr>
                <w:ilvl w:val="0"/>
                <w:numId w:val="0"/>
              </w:numPr>
              <w:spacing w:before="100" w:beforeAutospacing="1" w:after="100" w:afterAutospacing="1"/>
              <w:cnfStyle w:val="100000000000" w:firstRow="1" w:lastRow="0" w:firstColumn="0" w:lastColumn="0" w:oddVBand="0" w:evenVBand="0" w:oddHBand="0" w:evenHBand="0" w:firstRowFirstColumn="0" w:firstRowLastColumn="0" w:lastRowFirstColumn="0" w:lastRowLastColumn="0"/>
            </w:pPr>
            <w:r>
              <w:t>Encombrement / mm</w:t>
            </w:r>
          </w:p>
        </w:tc>
      </w:tr>
      <w:tr w:rsidR="00EC0130" w14:paraId="37FA2786" w14:textId="77777777" w:rsidTr="00E14ADF">
        <w:trPr>
          <w:cnfStyle w:val="000000100000" w:firstRow="0" w:lastRow="0" w:firstColumn="0" w:lastColumn="0" w:oddVBand="0" w:evenVBand="0" w:oddHBand="1" w:evenHBand="0" w:firstRowFirstColumn="0" w:firstRowLastColumn="0" w:lastRowFirstColumn="0" w:lastRowLastColumn="0"/>
          <w:trHeight w:val="749"/>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F077BFA" w14:textId="6007AFC4" w:rsidR="00EC0130" w:rsidRDefault="00EC0130" w:rsidP="00E14ADF">
            <w:pPr>
              <w:pStyle w:val="Paragraphedeliste"/>
              <w:numPr>
                <w:ilvl w:val="0"/>
                <w:numId w:val="0"/>
              </w:numPr>
              <w:spacing w:before="100" w:beforeAutospacing="1" w:after="0"/>
            </w:pPr>
            <w:r>
              <w:t xml:space="preserve">Unité </w:t>
            </w:r>
            <w:r w:rsidR="00C83CB1">
              <w:t>CLEAR</w:t>
            </w:r>
            <w:r>
              <w:t>FLOW</w:t>
            </w:r>
            <w:r w:rsidRPr="00F57890">
              <w:rPr>
                <w:vertAlign w:val="superscript"/>
              </w:rPr>
              <w:t>®</w:t>
            </w:r>
          </w:p>
        </w:tc>
        <w:tc>
          <w:tcPr>
            <w:tcW w:w="0" w:type="auto"/>
            <w:vAlign w:val="center"/>
          </w:tcPr>
          <w:p w14:paraId="6D2C01AE" w14:textId="05240149" w:rsidR="00EC0130" w:rsidRDefault="004B4FCB" w:rsidP="00E14ADF">
            <w:pPr>
              <w:pStyle w:val="Paragraphedeliste"/>
              <w:numPr>
                <w:ilvl w:val="0"/>
                <w:numId w:val="0"/>
              </w:numPr>
              <w:spacing w:before="100" w:beforeAutospacing="1" w:after="0"/>
              <w:jc w:val="center"/>
              <w:cnfStyle w:val="000000100000" w:firstRow="0" w:lastRow="0" w:firstColumn="0" w:lastColumn="0" w:oddVBand="0" w:evenVBand="0" w:oddHBand="1" w:evenHBand="0" w:firstRowFirstColumn="0" w:firstRowLastColumn="0" w:lastRowFirstColumn="0" w:lastRowLastColumn="0"/>
            </w:pPr>
            <w:r>
              <w:rPr>
                <w:b/>
              </w:rPr>
              <w:t>4 000</w:t>
            </w:r>
            <w:r w:rsidR="00EC0130">
              <w:rPr>
                <w:b/>
              </w:rPr>
              <w:t xml:space="preserve"> kg</w:t>
            </w:r>
          </w:p>
        </w:tc>
        <w:tc>
          <w:tcPr>
            <w:tcW w:w="0" w:type="auto"/>
            <w:vAlign w:val="center"/>
          </w:tcPr>
          <w:p w14:paraId="4C496493" w14:textId="4C109219" w:rsidR="00EC0130" w:rsidRPr="004A5EDF" w:rsidRDefault="00EC0130" w:rsidP="00E14ADF">
            <w:pPr>
              <w:pStyle w:val="Paragraphedeliste"/>
              <w:numPr>
                <w:ilvl w:val="0"/>
                <w:numId w:val="0"/>
              </w:numPr>
              <w:spacing w:before="0" w:after="0"/>
              <w:cnfStyle w:val="000000100000" w:firstRow="0" w:lastRow="0" w:firstColumn="0" w:lastColumn="0" w:oddVBand="0" w:evenVBand="0" w:oddHBand="1" w:evenHBand="0" w:firstRowFirstColumn="0" w:firstRowLastColumn="0" w:lastRowFirstColumn="0" w:lastRowLastColumn="0"/>
            </w:pPr>
            <w:r w:rsidRPr="004A5EDF">
              <w:t xml:space="preserve">Hauteur : </w:t>
            </w:r>
            <w:r w:rsidR="004B4FCB">
              <w:t>2 591</w:t>
            </w:r>
          </w:p>
          <w:p w14:paraId="36A438B0" w14:textId="592E65B7" w:rsidR="00EC0130" w:rsidRPr="004A5EDF" w:rsidRDefault="00EC0130" w:rsidP="00E14ADF">
            <w:pPr>
              <w:pStyle w:val="Paragraphedeliste"/>
              <w:numPr>
                <w:ilvl w:val="0"/>
                <w:numId w:val="0"/>
              </w:numPr>
              <w:spacing w:before="0" w:after="0"/>
              <w:cnfStyle w:val="000000100000" w:firstRow="0" w:lastRow="0" w:firstColumn="0" w:lastColumn="0" w:oddVBand="0" w:evenVBand="0" w:oddHBand="1" w:evenHBand="0" w:firstRowFirstColumn="0" w:firstRowLastColumn="0" w:lastRowFirstColumn="0" w:lastRowLastColumn="0"/>
            </w:pPr>
            <w:r w:rsidRPr="004A5EDF">
              <w:t>Largeur :</w:t>
            </w:r>
            <w:r w:rsidR="004B4FCB">
              <w:t xml:space="preserve"> 2 438</w:t>
            </w:r>
          </w:p>
          <w:p w14:paraId="551F973F" w14:textId="41BCC656" w:rsidR="00EC0130" w:rsidRDefault="00EC0130" w:rsidP="00E14ADF">
            <w:pPr>
              <w:pStyle w:val="Paragraphedeliste"/>
              <w:numPr>
                <w:ilvl w:val="0"/>
                <w:numId w:val="0"/>
              </w:numPr>
              <w:spacing w:before="0" w:after="0"/>
              <w:cnfStyle w:val="000000100000" w:firstRow="0" w:lastRow="0" w:firstColumn="0" w:lastColumn="0" w:oddVBand="0" w:evenVBand="0" w:oddHBand="1" w:evenHBand="0" w:firstRowFirstColumn="0" w:firstRowLastColumn="0" w:lastRowFirstColumn="0" w:lastRowLastColumn="0"/>
            </w:pPr>
            <w:r w:rsidRPr="004A5EDF">
              <w:t xml:space="preserve">Profondeur : </w:t>
            </w:r>
            <w:r w:rsidR="004B4FCB">
              <w:t>6 058</w:t>
            </w:r>
          </w:p>
        </w:tc>
      </w:tr>
    </w:tbl>
    <w:p w14:paraId="12CB1F24" w14:textId="77777777" w:rsidR="00EC0130" w:rsidRPr="00CC0E53" w:rsidRDefault="00EC0130" w:rsidP="00A60248"/>
    <w:p w14:paraId="15766B4B" w14:textId="58536A93" w:rsidR="00EC0130" w:rsidRDefault="00EC0130" w:rsidP="00A60248">
      <w:r>
        <w:t xml:space="preserve">L’unité </w:t>
      </w:r>
      <w:r w:rsidR="00C83CB1">
        <w:t>CLEAR</w:t>
      </w:r>
      <w:r>
        <w:t xml:space="preserve">FLOW® </w:t>
      </w:r>
      <w:r w:rsidRPr="00150F7E">
        <w:t>ainsi qu</w:t>
      </w:r>
      <w:r>
        <w:t xml:space="preserve">e </w:t>
      </w:r>
      <w:r w:rsidRPr="00150F7E">
        <w:t>tout le matériel nécessaire pour l’installation de l’unité (</w:t>
      </w:r>
      <w:r>
        <w:t xml:space="preserve">pompes, </w:t>
      </w:r>
      <w:r w:rsidR="00C83CB1">
        <w:t>flexibles, raccords</w:t>
      </w:r>
      <w:r>
        <w:t>…</w:t>
      </w:r>
      <w:r w:rsidRPr="00150F7E">
        <w:t>)</w:t>
      </w:r>
      <w:r>
        <w:t xml:space="preserve">  sont</w:t>
      </w:r>
      <w:r w:rsidRPr="00150F7E">
        <w:t xml:space="preserve"> expédié</w:t>
      </w:r>
      <w:r>
        <w:t>s</w:t>
      </w:r>
      <w:r w:rsidRPr="00150F7E">
        <w:t xml:space="preserve"> par camion</w:t>
      </w:r>
      <w:r>
        <w:t xml:space="preserve"> ou par container.</w:t>
      </w:r>
    </w:p>
    <w:p w14:paraId="36C0D490" w14:textId="03DE1950" w:rsidR="00C83CB1" w:rsidRDefault="00C83CB1" w:rsidP="00C83CB1">
      <w:pPr>
        <w:jc w:val="center"/>
      </w:pPr>
      <w:r>
        <w:rPr>
          <w:noProof/>
        </w:rPr>
        <w:drawing>
          <wp:inline distT="0" distB="0" distL="0" distR="0" wp14:anchorId="15AE380E" wp14:editId="18A0731F">
            <wp:extent cx="5208270" cy="3569970"/>
            <wp:effectExtent l="76200" t="76200" r="125730" b="87630"/>
            <wp:docPr id="25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screen"/>
                    <a:srcRect/>
                    <a:stretch>
                      <a:fillRect/>
                    </a:stretch>
                  </pic:blipFill>
                  <pic:spPr bwMode="auto">
                    <a:xfrm>
                      <a:off x="0" y="0"/>
                      <a:ext cx="5208270" cy="35699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09CC1C" w14:textId="28EC25FF" w:rsidR="00C83CB1" w:rsidRDefault="00C83CB1" w:rsidP="00C83CB1">
      <w:pPr>
        <w:pStyle w:val="Lgende"/>
        <w:keepNext/>
      </w:pPr>
      <w:r w:rsidRPr="00C83CB1">
        <w:t>Figure 2 : CLEARFLOW</w:t>
      </w:r>
      <w:r>
        <w:t xml:space="preserve">® expédié sur camion </w:t>
      </w:r>
      <w:proofErr w:type="spellStart"/>
      <w:r>
        <w:t>ampliroll</w:t>
      </w:r>
      <w:proofErr w:type="spellEnd"/>
    </w:p>
    <w:p w14:paraId="7A7DB2CE" w14:textId="77777777" w:rsidR="00C83CB1" w:rsidRDefault="00C83CB1" w:rsidP="00C83CB1">
      <w:pPr>
        <w:jc w:val="center"/>
      </w:pPr>
    </w:p>
    <w:p w14:paraId="7AFECD19" w14:textId="77777777" w:rsidR="00EC0130" w:rsidRPr="00A60248" w:rsidRDefault="00EC0130" w:rsidP="00E46775">
      <w:pPr>
        <w:pStyle w:val="Titre3"/>
      </w:pPr>
      <w:bookmarkStart w:id="180" w:name="_Toc335985906"/>
      <w:bookmarkStart w:id="181" w:name="_Toc358640502"/>
      <w:bookmarkStart w:id="182" w:name="_Toc358713525"/>
      <w:bookmarkStart w:id="183" w:name="_Toc358715107"/>
      <w:bookmarkStart w:id="184" w:name="_Toc358804319"/>
      <w:bookmarkStart w:id="185" w:name="_Toc358804768"/>
      <w:bookmarkStart w:id="186" w:name="_Toc358811161"/>
      <w:bookmarkStart w:id="187" w:name="_Toc358811867"/>
      <w:bookmarkStart w:id="188" w:name="_Toc358814660"/>
      <w:bookmarkStart w:id="189" w:name="_Toc384204683"/>
      <w:bookmarkStart w:id="190" w:name="_Toc478052327"/>
      <w:bookmarkStart w:id="191" w:name="_Toc478636702"/>
      <w:bookmarkStart w:id="192" w:name="_Toc478640338"/>
      <w:r w:rsidRPr="00A60248">
        <w:t>Procédures de levage</w:t>
      </w:r>
      <w:bookmarkEnd w:id="180"/>
      <w:bookmarkEnd w:id="181"/>
      <w:bookmarkEnd w:id="182"/>
      <w:bookmarkEnd w:id="183"/>
      <w:bookmarkEnd w:id="184"/>
      <w:bookmarkEnd w:id="185"/>
      <w:bookmarkEnd w:id="186"/>
      <w:bookmarkEnd w:id="187"/>
      <w:bookmarkEnd w:id="188"/>
      <w:bookmarkEnd w:id="189"/>
      <w:bookmarkEnd w:id="190"/>
      <w:bookmarkEnd w:id="191"/>
      <w:bookmarkEnd w:id="192"/>
    </w:p>
    <w:p w14:paraId="11EE8B94" w14:textId="37BCBC43" w:rsidR="00C83CB1" w:rsidRPr="00CC0E53" w:rsidRDefault="00C83CB1" w:rsidP="00C83CB1">
      <w:pPr>
        <w:ind w:right="141"/>
      </w:pPr>
      <w:bookmarkStart w:id="193" w:name="_Instructions_d’attache_et"/>
      <w:bookmarkStart w:id="194" w:name="_Toc288833123"/>
      <w:bookmarkStart w:id="195" w:name="_Toc335985907"/>
      <w:bookmarkStart w:id="196" w:name="_Toc358640503"/>
      <w:bookmarkStart w:id="197" w:name="_Toc358713526"/>
      <w:bookmarkStart w:id="198" w:name="_Toc358715108"/>
      <w:bookmarkStart w:id="199" w:name="_Toc358804320"/>
      <w:bookmarkStart w:id="200" w:name="_Toc358804769"/>
      <w:bookmarkStart w:id="201" w:name="_Toc358811162"/>
      <w:bookmarkStart w:id="202" w:name="_Toc358811868"/>
      <w:bookmarkStart w:id="203" w:name="_Toc358814661"/>
      <w:bookmarkStart w:id="204" w:name="_Toc384204684"/>
      <w:bookmarkStart w:id="205" w:name="_Toc478052328"/>
      <w:bookmarkStart w:id="206" w:name="_Toc478636703"/>
      <w:bookmarkStart w:id="207" w:name="_Toc478640339"/>
      <w:bookmarkEnd w:id="193"/>
      <w:r w:rsidRPr="00CC0E53">
        <w:t xml:space="preserve">Pour </w:t>
      </w:r>
      <w:r>
        <w:t>exécuter le levage du CLEARFLOW</w:t>
      </w:r>
      <w:r w:rsidRPr="00666FB0">
        <w:rPr>
          <w:vertAlign w:val="superscript"/>
        </w:rPr>
        <w:t>®</w:t>
      </w:r>
      <w:r>
        <w:t xml:space="preserve"> dans le cas d’un transport par plateau</w:t>
      </w:r>
      <w:r w:rsidRPr="00CC0E53">
        <w:t>, l’équipement suivant est requis (liste non exhaustive) :</w:t>
      </w:r>
    </w:p>
    <w:p w14:paraId="076D6CD5" w14:textId="5E8F2098" w:rsidR="00C83CB1" w:rsidRPr="00CC0E53" w:rsidRDefault="00C83CB1" w:rsidP="00C83CB1">
      <w:pPr>
        <w:numPr>
          <w:ilvl w:val="0"/>
          <w:numId w:val="32"/>
        </w:numPr>
        <w:spacing w:after="0"/>
        <w:ind w:left="567" w:right="141" w:firstLine="0"/>
      </w:pPr>
      <w:r w:rsidRPr="00CC0E53">
        <w:t>une grue (</w:t>
      </w:r>
      <w:r>
        <w:t>15</w:t>
      </w:r>
      <w:r w:rsidRPr="00CC0E53">
        <w:t xml:space="preserve"> tonnes minimum)</w:t>
      </w:r>
      <w:r>
        <w:t>,</w:t>
      </w:r>
    </w:p>
    <w:p w14:paraId="0BF4E679" w14:textId="33E24149" w:rsidR="00C83CB1" w:rsidRPr="00CC0E53" w:rsidRDefault="00C83CB1" w:rsidP="00C83CB1">
      <w:pPr>
        <w:numPr>
          <w:ilvl w:val="0"/>
          <w:numId w:val="32"/>
        </w:numPr>
        <w:spacing w:after="0"/>
        <w:ind w:left="567" w:right="141" w:firstLine="0"/>
      </w:pPr>
      <w:r w:rsidRPr="00CC0E53">
        <w:t>des câbles ou élingues de levage</w:t>
      </w:r>
      <w:r>
        <w:t>,</w:t>
      </w:r>
    </w:p>
    <w:p w14:paraId="4D3A612F" w14:textId="09EF4DBD" w:rsidR="00C83CB1" w:rsidRPr="00CC0E53" w:rsidRDefault="00C83CB1" w:rsidP="00C83CB1">
      <w:pPr>
        <w:numPr>
          <w:ilvl w:val="0"/>
          <w:numId w:val="32"/>
        </w:numPr>
        <w:spacing w:after="0"/>
        <w:ind w:left="567" w:right="141" w:firstLine="0"/>
      </w:pPr>
      <w:r w:rsidRPr="00CC0E53">
        <w:lastRenderedPageBreak/>
        <w:t>des crochets</w:t>
      </w:r>
      <w:r>
        <w:t>,</w:t>
      </w:r>
    </w:p>
    <w:p w14:paraId="53AF2EE0" w14:textId="3C85F253" w:rsidR="00C83CB1" w:rsidRPr="00CC0E53" w:rsidRDefault="00C83CB1" w:rsidP="00C83CB1">
      <w:pPr>
        <w:numPr>
          <w:ilvl w:val="0"/>
          <w:numId w:val="32"/>
        </w:numPr>
        <w:spacing w:after="0"/>
        <w:ind w:left="567" w:right="141" w:firstLine="0"/>
      </w:pPr>
      <w:r w:rsidRPr="00CC0E53">
        <w:t>des manilles</w:t>
      </w:r>
      <w:r>
        <w:t>.</w:t>
      </w:r>
    </w:p>
    <w:p w14:paraId="41D84BB6" w14:textId="77777777" w:rsidR="00EC0130" w:rsidRPr="00A60248" w:rsidRDefault="00EC0130" w:rsidP="00E46775">
      <w:pPr>
        <w:pStyle w:val="Titre3"/>
      </w:pPr>
      <w:r w:rsidRPr="00A60248">
        <w:t>Instructions d’attache et de levage de l’unité</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21DD49C1" w14:textId="77777777" w:rsidR="00EC0130" w:rsidRPr="00A60248" w:rsidRDefault="00EC0130" w:rsidP="00A60248">
      <w:r w:rsidRPr="00A60248">
        <w:t>Les opérations de levage doivent être réalisées par des personnels qualifiés et habilités pour ce type de travail de façon à éviter tout accident et basculement de l’unité.</w:t>
      </w:r>
    </w:p>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8045"/>
      </w:tblGrid>
      <w:tr w:rsidR="00EC0130" w:rsidRPr="00A60248" w14:paraId="7F82D34B" w14:textId="77777777" w:rsidTr="003737AB">
        <w:tc>
          <w:tcPr>
            <w:tcW w:w="1101" w:type="dxa"/>
            <w:shd w:val="clear" w:color="auto" w:fill="FFDA65"/>
          </w:tcPr>
          <w:p w14:paraId="41633346" w14:textId="77777777" w:rsidR="00EC0130" w:rsidRPr="00A60248" w:rsidRDefault="00EC0130" w:rsidP="00A60248">
            <w:r w:rsidRPr="00A60248">
              <w:rPr>
                <w:noProof/>
                <w:lang w:eastAsia="fr-FR"/>
              </w:rPr>
              <w:drawing>
                <wp:inline distT="0" distB="0" distL="0" distR="0" wp14:anchorId="47CD1305" wp14:editId="5E6D1B64">
                  <wp:extent cx="609524" cy="609524"/>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FFDA65"/>
            <w:vAlign w:val="center"/>
          </w:tcPr>
          <w:p w14:paraId="15B2ED2F" w14:textId="77777777" w:rsidR="00EC0130" w:rsidRPr="00A60248" w:rsidRDefault="00EC0130" w:rsidP="00A60248">
            <w:pPr>
              <w:rPr>
                <w:b/>
              </w:rPr>
            </w:pPr>
            <w:r w:rsidRPr="00A60248">
              <w:rPr>
                <w:b/>
              </w:rPr>
              <w:t>ÉVITER D’ENDOMMAGER LE MATÉRIEL.</w:t>
            </w:r>
          </w:p>
          <w:p w14:paraId="0C41D502" w14:textId="77777777" w:rsidR="00EC0130" w:rsidRPr="00A60248" w:rsidRDefault="00EC0130" w:rsidP="00A60248">
            <w:r w:rsidRPr="00A60248">
              <w:t>Ne pas excéder la limite maximum de chargement.</w:t>
            </w:r>
          </w:p>
          <w:p w14:paraId="5495524A" w14:textId="77777777" w:rsidR="00EC0130" w:rsidRPr="00A60248" w:rsidRDefault="00EC0130" w:rsidP="00A60248">
            <w:r w:rsidRPr="00A60248">
              <w:t>Se référer aux plans de levage certifiés.</w:t>
            </w:r>
          </w:p>
        </w:tc>
      </w:tr>
    </w:tbl>
    <w:p w14:paraId="58F0F275" w14:textId="77777777" w:rsidR="00EC0130" w:rsidRPr="00A60248" w:rsidRDefault="00EC0130" w:rsidP="00A60248"/>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8045"/>
      </w:tblGrid>
      <w:tr w:rsidR="00EC0130" w:rsidRPr="00A60248" w14:paraId="396FF38C" w14:textId="77777777" w:rsidTr="003737AB">
        <w:tc>
          <w:tcPr>
            <w:tcW w:w="1101" w:type="dxa"/>
            <w:shd w:val="clear" w:color="auto" w:fill="FFDA65"/>
          </w:tcPr>
          <w:p w14:paraId="2E92696B" w14:textId="77777777" w:rsidR="00EC0130" w:rsidRPr="00A60248" w:rsidRDefault="00EC0130" w:rsidP="00A60248">
            <w:r w:rsidRPr="00A60248">
              <w:rPr>
                <w:noProof/>
                <w:lang w:eastAsia="fr-FR"/>
              </w:rPr>
              <w:drawing>
                <wp:inline distT="0" distB="0" distL="0" distR="0" wp14:anchorId="66399153" wp14:editId="1AC0AED6">
                  <wp:extent cx="609524" cy="609524"/>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FFDA65"/>
            <w:vAlign w:val="center"/>
          </w:tcPr>
          <w:p w14:paraId="41E2EB76" w14:textId="77777777" w:rsidR="00EC0130" w:rsidRPr="00A60248" w:rsidRDefault="00EC0130" w:rsidP="00A60248">
            <w:r w:rsidRPr="00A60248">
              <w:t>S’assurer que l’ensemble du matériel stocké dans le container soit bien arrimé et que les portes du container soient bien fermées avant toute opération de manutention.</w:t>
            </w:r>
          </w:p>
        </w:tc>
      </w:tr>
    </w:tbl>
    <w:p w14:paraId="16DF07FF" w14:textId="77777777" w:rsidR="00EC0130" w:rsidRPr="00A60248" w:rsidRDefault="00EC0130" w:rsidP="00A60248"/>
    <w:p w14:paraId="054275B7" w14:textId="35266866" w:rsidR="00EC0130" w:rsidRPr="00A60248" w:rsidRDefault="00EC0130" w:rsidP="00A60248">
      <w:pPr>
        <w:rPr>
          <w:i/>
          <w:u w:val="single"/>
        </w:rPr>
      </w:pPr>
      <w:r w:rsidRPr="00A60248">
        <w:rPr>
          <w:i/>
          <w:u w:val="single"/>
        </w:rPr>
        <w:t xml:space="preserve">Unité </w:t>
      </w:r>
      <w:r w:rsidR="00C83CB1">
        <w:rPr>
          <w:i/>
          <w:u w:val="single"/>
        </w:rPr>
        <w:t>CLEAR</w:t>
      </w:r>
      <w:r w:rsidRPr="00A60248">
        <w:rPr>
          <w:i/>
          <w:u w:val="single"/>
        </w:rPr>
        <w:t>FLOW®</w:t>
      </w:r>
    </w:p>
    <w:p w14:paraId="3027EC91" w14:textId="77777777" w:rsidR="00C83CB1" w:rsidRDefault="00C83CB1" w:rsidP="00C83CB1">
      <w:pPr>
        <w:numPr>
          <w:ilvl w:val="0"/>
          <w:numId w:val="33"/>
        </w:numPr>
        <w:spacing w:after="0"/>
        <w:ind w:left="567" w:right="141" w:firstLine="0"/>
      </w:pPr>
      <w:r w:rsidRPr="00CC0E53">
        <w:t xml:space="preserve">Installer des câbles ou élingues de levage sur chacun des anneaux de levage de l’unité/du container Utilités. Attacher ces câbles à une grue ou deux grues selon le cas. </w:t>
      </w:r>
    </w:p>
    <w:p w14:paraId="06AB4AF9" w14:textId="77777777" w:rsidR="00C83CB1" w:rsidRDefault="00C83CB1" w:rsidP="00C83CB1">
      <w:pPr>
        <w:ind w:left="567" w:right="141"/>
      </w:pPr>
    </w:p>
    <w:p w14:paraId="7467F331" w14:textId="3F27C1EA" w:rsidR="00C83CB1" w:rsidRPr="00CC0E53" w:rsidRDefault="00C83CB1" w:rsidP="00C83CB1">
      <w:pPr>
        <w:ind w:left="567" w:right="141"/>
        <w:jc w:val="center"/>
      </w:pPr>
      <w:r>
        <w:rPr>
          <w:noProof/>
        </w:rPr>
        <mc:AlternateContent>
          <mc:Choice Requires="wps">
            <w:drawing>
              <wp:anchor distT="0" distB="0" distL="114300" distR="114300" simplePos="0" relativeHeight="251646464" behindDoc="0" locked="0" layoutInCell="1" allowOverlap="1" wp14:anchorId="14192913" wp14:editId="6D00039C">
                <wp:simplePos x="0" y="0"/>
                <wp:positionH relativeFrom="column">
                  <wp:posOffset>2099310</wp:posOffset>
                </wp:positionH>
                <wp:positionV relativeFrom="paragraph">
                  <wp:posOffset>554355</wp:posOffset>
                </wp:positionV>
                <wp:extent cx="2234565" cy="175260"/>
                <wp:effectExtent l="39370" t="95250" r="21590" b="24765"/>
                <wp:wrapNone/>
                <wp:docPr id="265" name="Connecteur droit avec flèch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4565" cy="17526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3360C1" id="_x0000_t32" coordsize="21600,21600" o:spt="32" o:oned="t" path="m,l21600,21600e" filled="f">
                <v:path arrowok="t" fillok="f" o:connecttype="none"/>
                <o:lock v:ext="edit" shapetype="t"/>
              </v:shapetype>
              <v:shape id="Connecteur droit avec flèche 265" o:spid="_x0000_s1026" type="#_x0000_t32" style="position:absolute;margin-left:165.3pt;margin-top:43.65pt;width:175.95pt;height:13.8pt;flip:x 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" strokecolor="red" strokeweight="3pt">
                <v:stroke endarrow="block"/>
              </v:shape>
            </w:pict>
          </mc:Fallback>
        </mc:AlternateContent>
      </w:r>
      <w:r>
        <w:rPr>
          <w:noProof/>
        </w:rPr>
        <mc:AlternateContent>
          <mc:Choice Requires="wps">
            <w:drawing>
              <wp:anchor distT="0" distB="0" distL="114300" distR="114300" simplePos="0" relativeHeight="251647488" behindDoc="0" locked="0" layoutInCell="1" allowOverlap="1" wp14:anchorId="24496EAF" wp14:editId="34975688">
                <wp:simplePos x="0" y="0"/>
                <wp:positionH relativeFrom="column">
                  <wp:posOffset>2719705</wp:posOffset>
                </wp:positionH>
                <wp:positionV relativeFrom="paragraph">
                  <wp:posOffset>498475</wp:posOffset>
                </wp:positionV>
                <wp:extent cx="1614170" cy="231140"/>
                <wp:effectExtent l="40640" t="86995" r="21590" b="24765"/>
                <wp:wrapNone/>
                <wp:docPr id="263" name="Connecteur droit avec flèch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4170" cy="23114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50F430" id="Connecteur droit avec flèche 263" o:spid="_x0000_s1026" type="#_x0000_t32" style="position:absolute;margin-left:214.15pt;margin-top:39.25pt;width:127.1pt;height:18.2pt;flip:x 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" strokecolor="red" strokeweight="3pt">
                <v:stroke endarrow="block"/>
              </v:shape>
            </w:pict>
          </mc:Fallback>
        </mc:AlternateContent>
      </w:r>
      <w:r>
        <w:rPr>
          <w:noProof/>
        </w:rPr>
        <w:drawing>
          <wp:inline distT="0" distB="0" distL="0" distR="0" wp14:anchorId="63279D61" wp14:editId="2CDF77C0">
            <wp:extent cx="1847570" cy="1388017"/>
            <wp:effectExtent l="114300" t="76200" r="114580" b="78833"/>
            <wp:docPr id="26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screen"/>
                    <a:srcRect/>
                    <a:stretch>
                      <a:fillRect/>
                    </a:stretch>
                  </pic:blipFill>
                  <pic:spPr bwMode="auto">
                    <a:xfrm>
                      <a:off x="0" y="0"/>
                      <a:ext cx="1850025" cy="13898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4535D935" wp14:editId="1401BA26">
            <wp:extent cx="1429693" cy="1385297"/>
            <wp:effectExtent l="133350" t="76200" r="113357" b="81553"/>
            <wp:docPr id="26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37" cstate="screen"/>
                    <a:srcRect/>
                    <a:stretch>
                      <a:fillRect/>
                    </a:stretch>
                  </pic:blipFill>
                  <pic:spPr bwMode="auto">
                    <a:xfrm>
                      <a:off x="0" y="0"/>
                      <a:ext cx="1433350" cy="13888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2E99C9B" w14:textId="77777777" w:rsidR="00C83CB1" w:rsidRPr="0024339F" w:rsidRDefault="00C83CB1" w:rsidP="00C83CB1">
      <w:pPr>
        <w:pStyle w:val="Lgende"/>
      </w:pPr>
      <w:bookmarkStart w:id="208" w:name="_Toc463875160"/>
      <w:bookmarkStart w:id="209" w:name="_Toc335985866"/>
      <w:r w:rsidRPr="001639AB">
        <w:t>Figure</w:t>
      </w:r>
      <w:r w:rsidRPr="008E6DE6">
        <w:t xml:space="preserve"> </w:t>
      </w:r>
      <w:fldSimple w:instr=" SEQ Figure \* ARABIC ">
        <w:r>
          <w:rPr>
            <w:noProof/>
          </w:rPr>
          <w:t>3</w:t>
        </w:r>
      </w:fldSimple>
      <w:r w:rsidRPr="008E6DE6">
        <w:t>. </w:t>
      </w:r>
      <w:r w:rsidRPr="0024339F">
        <w:t>Anneau et câble de levage</w:t>
      </w:r>
      <w:bookmarkEnd w:id="208"/>
    </w:p>
    <w:bookmarkEnd w:id="209"/>
    <w:p w14:paraId="6729BF3F" w14:textId="77777777" w:rsidR="00C83CB1" w:rsidRDefault="00C83CB1" w:rsidP="00C83CB1">
      <w:pPr>
        <w:numPr>
          <w:ilvl w:val="0"/>
          <w:numId w:val="33"/>
        </w:numPr>
        <w:spacing w:after="0"/>
        <w:ind w:left="567" w:right="141" w:firstLine="0"/>
      </w:pPr>
      <w:r w:rsidRPr="00CC0E53">
        <w:t>Lever l’unité de flottation ou le container Utilités à l’aide d’une grue</w:t>
      </w:r>
      <w:r>
        <w:t xml:space="preserve"> selon les règles de l’art.</w:t>
      </w:r>
      <w:r w:rsidRPr="00CC0E53">
        <w:t xml:space="preserve"> Procéder avec précaution lors du levage. </w:t>
      </w:r>
    </w:p>
    <w:p w14:paraId="479AC507" w14:textId="77777777" w:rsidR="00C83CB1" w:rsidRPr="00CC0E53" w:rsidRDefault="00C83CB1" w:rsidP="00C83CB1">
      <w:pPr>
        <w:ind w:right="141"/>
      </w:pPr>
    </w:p>
    <w:p w14:paraId="17858206" w14:textId="77777777" w:rsidR="00C83CB1" w:rsidRDefault="00C83CB1" w:rsidP="00C83CB1">
      <w:pPr>
        <w:numPr>
          <w:ilvl w:val="0"/>
          <w:numId w:val="33"/>
        </w:numPr>
        <w:spacing w:after="0"/>
        <w:ind w:left="567" w:right="141" w:firstLine="0"/>
      </w:pPr>
      <w:r>
        <w:t>Installer l’unité à l’endroit</w:t>
      </w:r>
      <w:r w:rsidRPr="00CC0E53">
        <w:t xml:space="preserve"> prévu</w:t>
      </w:r>
      <w:r>
        <w:t xml:space="preserve"> dans l’étude préparatoire</w:t>
      </w:r>
      <w:r w:rsidRPr="00CC0E53">
        <w:t>.</w:t>
      </w:r>
      <w:r>
        <w:t xml:space="preserve"> Attention à veiller à la planéité du terrain et le cas échéant à caler l’installation.</w:t>
      </w:r>
    </w:p>
    <w:p w14:paraId="77D9E9E8" w14:textId="77777777" w:rsidR="00C83CB1" w:rsidRDefault="00C83CB1" w:rsidP="00C83CB1">
      <w:pPr>
        <w:ind w:left="720" w:hanging="360"/>
      </w:pPr>
    </w:p>
    <w:p w14:paraId="47DB5153" w14:textId="7597F4DF" w:rsidR="00EC0130" w:rsidRDefault="00C83CB1" w:rsidP="00E14ADF">
      <w:pPr>
        <w:numPr>
          <w:ilvl w:val="0"/>
          <w:numId w:val="33"/>
        </w:numPr>
        <w:spacing w:after="0"/>
        <w:ind w:left="567" w:right="141" w:firstLine="0"/>
      </w:pPr>
      <w:r>
        <w:t>Procéder à l’installation des garde-corps de la partie supérieure de l’unité.</w:t>
      </w:r>
    </w:p>
    <w:p w14:paraId="43CBC41B" w14:textId="77777777" w:rsidR="00EC0130" w:rsidRDefault="00EC0130" w:rsidP="00E14ADF"/>
    <w:p w14:paraId="7B2F094F" w14:textId="77777777" w:rsidR="00EC0130" w:rsidRPr="00A60248" w:rsidRDefault="00EC0130" w:rsidP="00E46775">
      <w:pPr>
        <w:pStyle w:val="Titre3"/>
      </w:pPr>
      <w:bookmarkStart w:id="210" w:name="_Toc384204685"/>
      <w:bookmarkStart w:id="211" w:name="_Toc478052329"/>
      <w:bookmarkStart w:id="212" w:name="_Toc478636704"/>
      <w:bookmarkStart w:id="213" w:name="_Toc478640340"/>
      <w:r w:rsidRPr="00A60248">
        <w:t>Raccordement des piquages</w:t>
      </w:r>
      <w:bookmarkEnd w:id="210"/>
      <w:bookmarkEnd w:id="211"/>
      <w:bookmarkEnd w:id="212"/>
      <w:bookmarkEnd w:id="213"/>
    </w:p>
    <w:p w14:paraId="2358DD92" w14:textId="6DC7DF12" w:rsidR="00C83CB1" w:rsidRDefault="00C83CB1" w:rsidP="00C83CB1">
      <w:pPr>
        <w:ind w:right="141"/>
      </w:pPr>
      <w:r w:rsidRPr="00CC0E53">
        <w:t>Après avoir été</w:t>
      </w:r>
      <w:r>
        <w:t xml:space="preserve"> déposée et inspectée, l’unité CLEARFLOW ® est équipée et raccordée</w:t>
      </w:r>
      <w:r w:rsidRPr="00CC0E53">
        <w:t xml:space="preserve"> </w:t>
      </w:r>
      <w:r>
        <w:t>par des flexibles, notamment au niveau de son alimentation (raccord symétrique DN80), de l’évacuation des boues (raccord symétrique DN40) et de la reprise des eaux traitées.</w:t>
      </w:r>
    </w:p>
    <w:p w14:paraId="7B5E40DC" w14:textId="61F1E45C" w:rsidR="00EC0130" w:rsidRPr="00A60248" w:rsidRDefault="00EC0130" w:rsidP="00C83CB1">
      <w:pPr>
        <w:tabs>
          <w:tab w:val="left" w:pos="709"/>
        </w:tabs>
      </w:pPr>
    </w:p>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8045"/>
      </w:tblGrid>
      <w:tr w:rsidR="00EC0130" w:rsidRPr="00A60248" w14:paraId="1E75A688" w14:textId="77777777" w:rsidTr="00DD2E1F">
        <w:tc>
          <w:tcPr>
            <w:tcW w:w="1175" w:type="dxa"/>
            <w:shd w:val="clear" w:color="auto" w:fill="FFDA65"/>
          </w:tcPr>
          <w:p w14:paraId="69EB25C4" w14:textId="77777777" w:rsidR="00EC0130" w:rsidRPr="00A60248" w:rsidRDefault="00EC0130" w:rsidP="00A60248">
            <w:r w:rsidRPr="00A60248">
              <w:rPr>
                <w:noProof/>
                <w:lang w:eastAsia="fr-FR"/>
              </w:rPr>
              <w:drawing>
                <wp:inline distT="0" distB="0" distL="0" distR="0" wp14:anchorId="45EBCE02" wp14:editId="214EFC87">
                  <wp:extent cx="609524" cy="609524"/>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FFDA65"/>
            <w:vAlign w:val="center"/>
          </w:tcPr>
          <w:p w14:paraId="7D14B521" w14:textId="77777777" w:rsidR="00EC0130" w:rsidRPr="00A60248" w:rsidRDefault="00EC0130" w:rsidP="00A60248">
            <w:r w:rsidRPr="00A60248">
              <w:t>Les instructions de raccordement doivent faire l’obje</w:t>
            </w:r>
            <w:r>
              <w:t>t d’une étude préalable de CTP e</w:t>
            </w:r>
            <w:r w:rsidRPr="00A60248">
              <w:t>nvironnement par application. Cette étude doit être soumise et validée par l’exploitant de l’unité.</w:t>
            </w:r>
          </w:p>
        </w:tc>
      </w:tr>
    </w:tbl>
    <w:p w14:paraId="2282667B" w14:textId="77777777" w:rsidR="00EC0130" w:rsidRPr="00DD2E1F" w:rsidRDefault="00EC0130" w:rsidP="00E46775">
      <w:pPr>
        <w:pStyle w:val="Titre2"/>
      </w:pPr>
      <w:bookmarkStart w:id="214" w:name="_Toc335985925"/>
      <w:bookmarkStart w:id="215" w:name="_Toc358640505"/>
      <w:bookmarkStart w:id="216" w:name="_Toc358713528"/>
      <w:bookmarkStart w:id="217" w:name="_Toc358715110"/>
      <w:bookmarkStart w:id="218" w:name="_Toc358804322"/>
      <w:bookmarkStart w:id="219" w:name="_Toc358804771"/>
      <w:bookmarkStart w:id="220" w:name="_Toc358811164"/>
      <w:bookmarkStart w:id="221" w:name="_Toc358811870"/>
      <w:bookmarkStart w:id="222" w:name="_Toc358814663"/>
      <w:bookmarkStart w:id="223" w:name="_Toc384204686"/>
      <w:bookmarkStart w:id="224" w:name="_Toc478052330"/>
      <w:bookmarkStart w:id="225" w:name="_Toc478636705"/>
      <w:bookmarkStart w:id="226" w:name="_Toc478640341"/>
      <w:r w:rsidRPr="00DD2E1F">
        <w:t>Raccordements</w:t>
      </w:r>
      <w:bookmarkEnd w:id="214"/>
      <w:bookmarkEnd w:id="215"/>
      <w:bookmarkEnd w:id="216"/>
      <w:bookmarkEnd w:id="217"/>
      <w:bookmarkEnd w:id="218"/>
      <w:bookmarkEnd w:id="219"/>
      <w:bookmarkEnd w:id="220"/>
      <w:bookmarkEnd w:id="221"/>
      <w:bookmarkEnd w:id="222"/>
      <w:bookmarkEnd w:id="223"/>
      <w:bookmarkEnd w:id="224"/>
      <w:bookmarkEnd w:id="225"/>
      <w:bookmarkEnd w:id="226"/>
    </w:p>
    <w:p w14:paraId="7FA24390" w14:textId="77777777" w:rsidR="00EC0130" w:rsidRPr="00DD2E1F" w:rsidRDefault="00EC0130" w:rsidP="00E46775">
      <w:pPr>
        <w:pStyle w:val="Titre3"/>
      </w:pPr>
      <w:bookmarkStart w:id="227" w:name="_Hydrauliques"/>
      <w:bookmarkStart w:id="228" w:name="_Toc335985926"/>
      <w:bookmarkStart w:id="229" w:name="_Toc358640506"/>
      <w:bookmarkStart w:id="230" w:name="_Toc358713529"/>
      <w:bookmarkStart w:id="231" w:name="_Toc358715111"/>
      <w:bookmarkStart w:id="232" w:name="_Toc358804323"/>
      <w:bookmarkStart w:id="233" w:name="_Toc358804772"/>
      <w:bookmarkStart w:id="234" w:name="_Toc358811165"/>
      <w:bookmarkStart w:id="235" w:name="_Toc358811871"/>
      <w:bookmarkStart w:id="236" w:name="_Toc358814664"/>
      <w:bookmarkStart w:id="237" w:name="_Toc384204687"/>
      <w:bookmarkStart w:id="238" w:name="_Toc478052331"/>
      <w:bookmarkStart w:id="239" w:name="_Toc478636706"/>
      <w:bookmarkStart w:id="240" w:name="_Toc478640342"/>
      <w:bookmarkEnd w:id="227"/>
      <w:r w:rsidRPr="00DD2E1F">
        <w:t>Hydrauliques</w:t>
      </w:r>
      <w:bookmarkEnd w:id="228"/>
      <w:bookmarkEnd w:id="229"/>
      <w:bookmarkEnd w:id="230"/>
      <w:bookmarkEnd w:id="231"/>
      <w:bookmarkEnd w:id="232"/>
      <w:bookmarkEnd w:id="233"/>
      <w:bookmarkEnd w:id="234"/>
      <w:bookmarkEnd w:id="235"/>
      <w:bookmarkEnd w:id="236"/>
      <w:bookmarkEnd w:id="237"/>
      <w:bookmarkEnd w:id="238"/>
      <w:bookmarkEnd w:id="239"/>
      <w:bookmarkEnd w:id="240"/>
    </w:p>
    <w:p w14:paraId="0F06E513" w14:textId="39933B45" w:rsidR="00EC0130" w:rsidRPr="00DD2E1F" w:rsidRDefault="00EC0130" w:rsidP="00DD2E1F">
      <w:r w:rsidRPr="00DD2E1F">
        <w:t xml:space="preserve">Toutes les connexions d’entrée/sortie d’effluent se font par des flexibles au niveau </w:t>
      </w:r>
      <w:r w:rsidR="00C83CB1">
        <w:t>des parois extérieures de l’unité CLEARFLOW®</w:t>
      </w:r>
      <w:r w:rsidRPr="00DD2E1F">
        <w:t>.</w:t>
      </w:r>
    </w:p>
    <w:p w14:paraId="168EC3D3" w14:textId="77777777" w:rsidR="00EC0130" w:rsidRPr="00DD2E1F" w:rsidRDefault="00EC0130" w:rsidP="00DD2E1F"/>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8045"/>
      </w:tblGrid>
      <w:tr w:rsidR="00EC0130" w:rsidRPr="00DD2E1F" w14:paraId="0980A803" w14:textId="77777777" w:rsidTr="003737AB">
        <w:tc>
          <w:tcPr>
            <w:tcW w:w="1101" w:type="dxa"/>
            <w:shd w:val="clear" w:color="auto" w:fill="FFDA65"/>
          </w:tcPr>
          <w:p w14:paraId="7DFB38C9" w14:textId="77777777" w:rsidR="00EC0130" w:rsidRPr="00DD2E1F" w:rsidRDefault="00EC0130" w:rsidP="00DD2E1F">
            <w:r w:rsidRPr="00DD2E1F">
              <w:rPr>
                <w:noProof/>
                <w:lang w:eastAsia="fr-FR"/>
              </w:rPr>
              <w:drawing>
                <wp:inline distT="0" distB="0" distL="0" distR="0" wp14:anchorId="12A84E43" wp14:editId="6E3A8DC6">
                  <wp:extent cx="609524" cy="609524"/>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FFDA65"/>
            <w:vAlign w:val="center"/>
          </w:tcPr>
          <w:p w14:paraId="03D37981" w14:textId="21FAC55F" w:rsidR="00C83CB1" w:rsidRDefault="00EC0130" w:rsidP="00DD2E1F">
            <w:r w:rsidRPr="00DD2E1F">
              <w:t>Lors des différents raccordements (montage ou démontage)</w:t>
            </w:r>
            <w:r w:rsidR="00C83CB1">
              <w:t xml:space="preserve"> </w:t>
            </w:r>
            <w:r w:rsidRPr="00DD2E1F">
              <w:t>penser à</w:t>
            </w:r>
            <w:r w:rsidR="00C83CB1">
              <w:t> :</w:t>
            </w:r>
          </w:p>
          <w:p w14:paraId="68B4D92F" w14:textId="77777777" w:rsidR="00EC0130" w:rsidRDefault="00C83CB1" w:rsidP="00DD2E1F">
            <w:r>
              <w:t>-</w:t>
            </w:r>
            <w:r w:rsidR="00EC0130" w:rsidRPr="00DD2E1F">
              <w:t xml:space="preserve"> </w:t>
            </w:r>
            <w:r w:rsidR="00EC0130" w:rsidRPr="00DD2E1F">
              <w:rPr>
                <w:b/>
              </w:rPr>
              <w:t>vérifier la consignation des équipements côté client</w:t>
            </w:r>
            <w:r w:rsidR="00EC0130" w:rsidRPr="00DD2E1F">
              <w:t xml:space="preserve"> pour éviter toute fuite ou tout accident</w:t>
            </w:r>
            <w:r>
              <w:t>,</w:t>
            </w:r>
          </w:p>
          <w:p w14:paraId="29BE6DA2" w14:textId="1A265450" w:rsidR="00C83CB1" w:rsidRPr="00DD2E1F" w:rsidRDefault="00C83CB1" w:rsidP="00DD2E1F">
            <w:r>
              <w:t xml:space="preserve">- </w:t>
            </w:r>
            <w:r w:rsidRPr="00C83CB1">
              <w:rPr>
                <w:b/>
                <w:bCs/>
              </w:rPr>
              <w:t>vérifier l’état des joints et à serrer convenablement l’ensemble des raccords</w:t>
            </w:r>
            <w:r>
              <w:t xml:space="preserve"> pour éviter toute fuite.</w:t>
            </w:r>
          </w:p>
        </w:tc>
      </w:tr>
    </w:tbl>
    <w:p w14:paraId="27BA2B7F" w14:textId="77777777" w:rsidR="00EC0130" w:rsidRPr="00DD2E1F" w:rsidRDefault="00EC0130" w:rsidP="00DD2E1F"/>
    <w:p w14:paraId="654C3434" w14:textId="2CB4CBFC" w:rsidR="00EC0130" w:rsidRDefault="00EC0130" w:rsidP="00C83CB1">
      <w:r w:rsidRPr="00DD2E1F">
        <w:t xml:space="preserve">Le tableau ci-après recense l’ensemble des conduites de l’unité </w:t>
      </w:r>
      <w:r w:rsidR="00C83CB1">
        <w:t>CLEAR</w:t>
      </w:r>
      <w:r w:rsidRPr="00DD2E1F">
        <w:t>FLOW® :</w:t>
      </w:r>
    </w:p>
    <w:p w14:paraId="377B941F" w14:textId="77777777" w:rsidR="00EC0130" w:rsidRPr="00DD2E1F" w:rsidRDefault="00EC0130" w:rsidP="00DD2E1F"/>
    <w:p w14:paraId="1AEE2BF3" w14:textId="6BFEC7EF" w:rsidR="00EC0130" w:rsidRPr="00DD2E1F" w:rsidRDefault="00EC0130" w:rsidP="00DD2E1F">
      <w:pPr>
        <w:pStyle w:val="Lgende"/>
        <w:keepNext/>
      </w:pPr>
      <w:bookmarkStart w:id="241" w:name="_Toc358025692"/>
      <w:bookmarkStart w:id="242" w:name="_Toc384204722"/>
      <w:bookmarkStart w:id="243" w:name="_Toc478644666"/>
      <w:r w:rsidRPr="00DD2E1F">
        <w:t xml:space="preserve">Tableau </w:t>
      </w:r>
      <w:fldSimple w:instr=" SEQ Tableau \* ARABIC ">
        <w:r>
          <w:rPr>
            <w:noProof/>
          </w:rPr>
          <w:t>2</w:t>
        </w:r>
      </w:fldSimple>
      <w:r w:rsidRPr="00DD2E1F">
        <w:t>: Identification de la tuyauterie et des vannes d</w:t>
      </w:r>
      <w:bookmarkEnd w:id="241"/>
      <w:r w:rsidRPr="00DD2E1F">
        <w:t xml:space="preserve">e l’unité </w:t>
      </w:r>
      <w:r w:rsidR="00C83CB1">
        <w:t>CLEAR</w:t>
      </w:r>
      <w:r w:rsidRPr="00DD2E1F">
        <w:t>FLOW®</w:t>
      </w:r>
      <w:bookmarkEnd w:id="242"/>
      <w:bookmarkEnd w:id="243"/>
    </w:p>
    <w:tbl>
      <w:tblPr>
        <w:tblStyle w:val="Grilleclaire-Accent2"/>
        <w:tblW w:w="0" w:type="auto"/>
        <w:jc w:val="center"/>
        <w:tblLook w:val="04A0" w:firstRow="1" w:lastRow="0" w:firstColumn="1" w:lastColumn="0" w:noHBand="0" w:noVBand="1"/>
      </w:tblPr>
      <w:tblGrid>
        <w:gridCol w:w="699"/>
        <w:gridCol w:w="1701"/>
        <w:gridCol w:w="4968"/>
      </w:tblGrid>
      <w:tr w:rsidR="00EC0130" w:rsidRPr="00E14ADF" w14:paraId="59F497E7" w14:textId="77777777" w:rsidTr="00E14ADF">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99" w:type="dxa"/>
            <w:vAlign w:val="center"/>
          </w:tcPr>
          <w:p w14:paraId="3E18D614" w14:textId="7CA54A6B" w:rsidR="00EC0130" w:rsidRPr="00DD2E1F" w:rsidRDefault="00EC0130" w:rsidP="00E14ADF">
            <w:pPr>
              <w:jc w:val="center"/>
            </w:pPr>
            <w:r w:rsidRPr="00DD2E1F">
              <w:t>1</w:t>
            </w:r>
            <w:r w:rsidR="00D104C6">
              <w:t>*</w:t>
            </w:r>
          </w:p>
        </w:tc>
        <w:tc>
          <w:tcPr>
            <w:tcW w:w="1701" w:type="dxa"/>
            <w:vAlign w:val="center"/>
          </w:tcPr>
          <w:p w14:paraId="78C2F6B0" w14:textId="09E48B45" w:rsidR="00EC0130" w:rsidRDefault="00C83CB1" w:rsidP="00E14ADF">
            <w:pPr>
              <w:jc w:val="center"/>
              <w:cnfStyle w:val="100000000000" w:firstRow="1" w:lastRow="0" w:firstColumn="0" w:lastColumn="0" w:oddVBand="0" w:evenVBand="0" w:oddHBand="0" w:evenHBand="0" w:firstRowFirstColumn="0" w:firstRowLastColumn="0" w:lastRowFirstColumn="0" w:lastRowLastColumn="0"/>
              <w:rPr>
                <w:bCs w:val="0"/>
              </w:rPr>
            </w:pPr>
            <w:r>
              <w:rPr>
                <w:b w:val="0"/>
              </w:rPr>
              <w:t>Bride DN80</w:t>
            </w:r>
          </w:p>
          <w:p w14:paraId="1FBF81FA" w14:textId="7FB0630D" w:rsidR="00D104C6" w:rsidRPr="00D104C6" w:rsidRDefault="00D104C6" w:rsidP="00E14AD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D104C6">
              <w:rPr>
                <w:b w:val="0"/>
                <w:bCs w:val="0"/>
                <w:sz w:val="18"/>
                <w:szCs w:val="18"/>
              </w:rPr>
              <w:t>ou</w:t>
            </w:r>
          </w:p>
          <w:p w14:paraId="59D99E12" w14:textId="518E5384" w:rsidR="004B4FCB" w:rsidRPr="00E14ADF" w:rsidRDefault="00D104C6" w:rsidP="00E14ADF">
            <w:pPr>
              <w:jc w:val="center"/>
              <w:cnfStyle w:val="100000000000" w:firstRow="1" w:lastRow="0" w:firstColumn="0" w:lastColumn="0" w:oddVBand="0" w:evenVBand="0" w:oddHBand="0" w:evenHBand="0" w:firstRowFirstColumn="0" w:firstRowLastColumn="0" w:lastRowFirstColumn="0" w:lastRowLastColumn="0"/>
              <w:rPr>
                <w:b w:val="0"/>
              </w:rPr>
            </w:pPr>
            <w:proofErr w:type="spellStart"/>
            <w:r>
              <w:rPr>
                <w:b w:val="0"/>
              </w:rPr>
              <w:t>Camlock</w:t>
            </w:r>
            <w:proofErr w:type="spellEnd"/>
            <w:r>
              <w:rPr>
                <w:b w:val="0"/>
              </w:rPr>
              <w:t xml:space="preserve"> mâle DN25</w:t>
            </w:r>
          </w:p>
        </w:tc>
        <w:tc>
          <w:tcPr>
            <w:tcW w:w="4968" w:type="dxa"/>
            <w:vAlign w:val="center"/>
          </w:tcPr>
          <w:p w14:paraId="0C920C75" w14:textId="06B60CD2" w:rsidR="00EC0130" w:rsidRPr="00E14ADF" w:rsidRDefault="00EC0130" w:rsidP="00DD2E1F">
            <w:pPr>
              <w:cnfStyle w:val="100000000000" w:firstRow="1" w:lastRow="0" w:firstColumn="0" w:lastColumn="0" w:oddVBand="0" w:evenVBand="0" w:oddHBand="0" w:evenHBand="0" w:firstRowFirstColumn="0" w:firstRowLastColumn="0" w:lastRowFirstColumn="0" w:lastRowLastColumn="0"/>
              <w:rPr>
                <w:b w:val="0"/>
              </w:rPr>
            </w:pPr>
            <w:r w:rsidRPr="00E14ADF">
              <w:rPr>
                <w:b w:val="0"/>
              </w:rPr>
              <w:t xml:space="preserve">Alimentation </w:t>
            </w:r>
            <w:r w:rsidR="00C83CB1">
              <w:rPr>
                <w:b w:val="0"/>
              </w:rPr>
              <w:t>effluent brut</w:t>
            </w:r>
          </w:p>
        </w:tc>
      </w:tr>
      <w:tr w:rsidR="00EC0130" w:rsidRPr="00DD2E1F" w14:paraId="7869883E" w14:textId="77777777" w:rsidTr="00E14AD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99" w:type="dxa"/>
            <w:vAlign w:val="center"/>
          </w:tcPr>
          <w:p w14:paraId="177469FD" w14:textId="77777777" w:rsidR="00EC0130" w:rsidRPr="00DD2E1F" w:rsidRDefault="00EC0130" w:rsidP="00E14ADF">
            <w:pPr>
              <w:jc w:val="center"/>
            </w:pPr>
            <w:r w:rsidRPr="00DD2E1F">
              <w:t>2</w:t>
            </w:r>
          </w:p>
        </w:tc>
        <w:tc>
          <w:tcPr>
            <w:tcW w:w="1701" w:type="dxa"/>
            <w:vAlign w:val="center"/>
          </w:tcPr>
          <w:p w14:paraId="6812C60E" w14:textId="5DA091C6" w:rsidR="00EC0130" w:rsidRPr="00DD2E1F" w:rsidRDefault="00C83CB1" w:rsidP="00E14ADF">
            <w:pPr>
              <w:jc w:val="center"/>
              <w:cnfStyle w:val="000000100000" w:firstRow="0" w:lastRow="0" w:firstColumn="0" w:lastColumn="0" w:oddVBand="0" w:evenVBand="0" w:oddHBand="1" w:evenHBand="0" w:firstRowFirstColumn="0" w:firstRowLastColumn="0" w:lastRowFirstColumn="0" w:lastRowLastColumn="0"/>
            </w:pPr>
            <w:r>
              <w:t>Selon pompe utilisée</w:t>
            </w:r>
          </w:p>
        </w:tc>
        <w:tc>
          <w:tcPr>
            <w:tcW w:w="4968" w:type="dxa"/>
            <w:vAlign w:val="center"/>
          </w:tcPr>
          <w:p w14:paraId="3344FB4D" w14:textId="79057139" w:rsidR="00EC0130" w:rsidRPr="00DD2E1F" w:rsidRDefault="00C83CB1" w:rsidP="00DD2E1F">
            <w:pPr>
              <w:cnfStyle w:val="000000100000" w:firstRow="0" w:lastRow="0" w:firstColumn="0" w:lastColumn="0" w:oddVBand="0" w:evenVBand="0" w:oddHBand="1" w:evenHBand="0" w:firstRowFirstColumn="0" w:firstRowLastColumn="0" w:lastRowFirstColumn="0" w:lastRowLastColumn="0"/>
            </w:pPr>
            <w:r>
              <w:t>Sortie effluent traité</w:t>
            </w:r>
          </w:p>
        </w:tc>
      </w:tr>
      <w:tr w:rsidR="00EC0130" w:rsidRPr="00DD2E1F" w14:paraId="7246A55F" w14:textId="77777777" w:rsidTr="00E14ADF">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99" w:type="dxa"/>
            <w:vAlign w:val="center"/>
          </w:tcPr>
          <w:p w14:paraId="039CB979" w14:textId="77777777" w:rsidR="00EC0130" w:rsidRPr="00DD2E1F" w:rsidRDefault="00EC0130" w:rsidP="00E14ADF">
            <w:pPr>
              <w:jc w:val="center"/>
            </w:pPr>
            <w:r w:rsidRPr="00DD2E1F">
              <w:t>3</w:t>
            </w:r>
          </w:p>
        </w:tc>
        <w:tc>
          <w:tcPr>
            <w:tcW w:w="1701" w:type="dxa"/>
            <w:vAlign w:val="center"/>
          </w:tcPr>
          <w:p w14:paraId="2E840FAE" w14:textId="0C3CEADE" w:rsidR="00EC0130" w:rsidRPr="00DD2E1F" w:rsidRDefault="00C83CB1" w:rsidP="00E14ADF">
            <w:pPr>
              <w:jc w:val="center"/>
              <w:cnfStyle w:val="000000010000" w:firstRow="0" w:lastRow="0" w:firstColumn="0" w:lastColumn="0" w:oddVBand="0" w:evenVBand="0" w:oddHBand="0" w:evenHBand="1" w:firstRowFirstColumn="0" w:firstRowLastColumn="0" w:lastRowFirstColumn="0" w:lastRowLastColumn="0"/>
            </w:pPr>
            <w:r>
              <w:t>Bride DN40</w:t>
            </w:r>
          </w:p>
        </w:tc>
        <w:tc>
          <w:tcPr>
            <w:tcW w:w="4968" w:type="dxa"/>
            <w:vAlign w:val="center"/>
          </w:tcPr>
          <w:p w14:paraId="1B5A4CF2" w14:textId="1EC6E519" w:rsidR="00EC0130" w:rsidRPr="00DD2E1F" w:rsidRDefault="00C83CB1" w:rsidP="00DD2E1F">
            <w:pPr>
              <w:cnfStyle w:val="000000010000" w:firstRow="0" w:lastRow="0" w:firstColumn="0" w:lastColumn="0" w:oddVBand="0" w:evenVBand="0" w:oddHBand="0" w:evenHBand="1" w:firstRowFirstColumn="0" w:firstRowLastColumn="0" w:lastRowFirstColumn="0" w:lastRowLastColumn="0"/>
            </w:pPr>
            <w:r>
              <w:t>Sortie boues</w:t>
            </w:r>
          </w:p>
        </w:tc>
      </w:tr>
    </w:tbl>
    <w:p w14:paraId="00B65312" w14:textId="77777777" w:rsidR="00EC0130" w:rsidRPr="00DD2E1F" w:rsidRDefault="00EC0130" w:rsidP="00DD2E1F"/>
    <w:p w14:paraId="68C48CDB" w14:textId="36BBC691" w:rsidR="0048390B" w:rsidRDefault="0048390B" w:rsidP="00DD2E1F">
      <w:pPr>
        <w:rPr>
          <w:i/>
          <w:iCs/>
        </w:rPr>
      </w:pPr>
      <w:r>
        <w:rPr>
          <w:i/>
          <w:iCs/>
          <w:noProof/>
        </w:rPr>
        <mc:AlternateContent>
          <mc:Choice Requires="wps">
            <w:drawing>
              <wp:anchor distT="0" distB="0" distL="114300" distR="114300" simplePos="0" relativeHeight="251676160" behindDoc="0" locked="0" layoutInCell="1" allowOverlap="1" wp14:anchorId="5CBD782C" wp14:editId="575DD0C0">
                <wp:simplePos x="0" y="0"/>
                <wp:positionH relativeFrom="column">
                  <wp:posOffset>2793365</wp:posOffset>
                </wp:positionH>
                <wp:positionV relativeFrom="paragraph">
                  <wp:posOffset>527050</wp:posOffset>
                </wp:positionV>
                <wp:extent cx="695325" cy="447675"/>
                <wp:effectExtent l="0" t="0" r="28575" b="28575"/>
                <wp:wrapNone/>
                <wp:docPr id="226" name="Ellipse 226"/>
                <wp:cNvGraphicFramePr/>
                <a:graphic xmlns:a="http://schemas.openxmlformats.org/drawingml/2006/main">
                  <a:graphicData uri="http://schemas.microsoft.com/office/word/2010/wordprocessingShape">
                    <wps:wsp>
                      <wps:cNvSpPr/>
                      <wps:spPr>
                        <a:xfrm>
                          <a:off x="0" y="0"/>
                          <a:ext cx="695325" cy="44767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801FD6" id="Ellipse 226" o:spid="_x0000_s1026" style="position:absolute;margin-left:219.95pt;margin-top:41.5pt;width:54.75pt;height:35.2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" filled="f" strokecolor="#c0504d [3205]" strokeweight="2pt"/>
            </w:pict>
          </mc:Fallback>
        </mc:AlternateContent>
      </w:r>
      <w:r w:rsidR="00D104C6" w:rsidRPr="00D104C6">
        <w:rPr>
          <w:i/>
          <w:iCs/>
        </w:rPr>
        <w:t>*Il existe 2 lignes d’alimentation, un en DN25, l’autre en DN80, qui peuvent être intervertie en fonction du besoin.</w:t>
      </w:r>
      <w:r>
        <w:rPr>
          <w:i/>
          <w:iCs/>
        </w:rPr>
        <w:t xml:space="preserve"> Une bride en DN80 au niveau de l’arrivée de l’effluent dans le CLEARFLOW® permet de changer facilement entre une ligne et l’autre.</w:t>
      </w:r>
    </w:p>
    <w:p w14:paraId="6AE5601E" w14:textId="58703C53" w:rsidR="00D104C6" w:rsidRPr="00D104C6" w:rsidRDefault="0048390B" w:rsidP="00DD2E1F">
      <w:pPr>
        <w:rPr>
          <w:i/>
          <w:iCs/>
        </w:rPr>
      </w:pPr>
      <w:r w:rsidRPr="0048390B">
        <w:rPr>
          <w:noProof/>
        </w:rPr>
        <w:t xml:space="preserve"> </w:t>
      </w:r>
    </w:p>
    <w:p w14:paraId="5D612069" w14:textId="64C72ECA" w:rsidR="00D104C6" w:rsidRDefault="0048390B" w:rsidP="00DD2E1F">
      <w:r>
        <w:rPr>
          <w:noProof/>
        </w:rPr>
        <w:drawing>
          <wp:anchor distT="0" distB="0" distL="114300" distR="114300" simplePos="0" relativeHeight="251675136" behindDoc="0" locked="0" layoutInCell="1" allowOverlap="1" wp14:anchorId="4E0706F1" wp14:editId="451E3E46">
            <wp:simplePos x="0" y="0"/>
            <wp:positionH relativeFrom="margin">
              <wp:align>center</wp:align>
            </wp:positionH>
            <wp:positionV relativeFrom="paragraph">
              <wp:posOffset>-22860</wp:posOffset>
            </wp:positionV>
            <wp:extent cx="2177415" cy="1734185"/>
            <wp:effectExtent l="0" t="6985" r="6350" b="6350"/>
            <wp:wrapSquare wrapText="bothSides"/>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22122" r="33246" b="7001"/>
                    <a:stretch/>
                  </pic:blipFill>
                  <pic:spPr bwMode="auto">
                    <a:xfrm rot="5400000">
                      <a:off x="0" y="0"/>
                      <a:ext cx="2177415" cy="1734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07D10C" w14:textId="60F1178F" w:rsidR="00D104C6" w:rsidRDefault="00D104C6" w:rsidP="00DD2E1F"/>
    <w:p w14:paraId="61299D95" w14:textId="77777777" w:rsidR="0048390B" w:rsidRDefault="0048390B" w:rsidP="00DD2E1F"/>
    <w:p w14:paraId="5548193F" w14:textId="77777777" w:rsidR="0048390B" w:rsidRDefault="0048390B" w:rsidP="00DD2E1F"/>
    <w:p w14:paraId="1B844F42" w14:textId="77777777" w:rsidR="0048390B" w:rsidRDefault="0048390B" w:rsidP="00DD2E1F"/>
    <w:p w14:paraId="0879043A" w14:textId="77777777" w:rsidR="0048390B" w:rsidRDefault="0048390B" w:rsidP="00DD2E1F"/>
    <w:p w14:paraId="1BE4EB72" w14:textId="77777777" w:rsidR="0048390B" w:rsidRDefault="0048390B" w:rsidP="00DD2E1F"/>
    <w:p w14:paraId="08B645E2" w14:textId="77777777" w:rsidR="0048390B" w:rsidRDefault="00EC0130" w:rsidP="0048390B">
      <w:r w:rsidRPr="00DD2E1F">
        <w:t>Afin de mieux visualiser la localisation des différents raccords et équipements, se référer aux différentes vues ci-dessous :</w:t>
      </w:r>
    </w:p>
    <w:p w14:paraId="6AEF6E70" w14:textId="17D60624" w:rsidR="00D104C6" w:rsidRDefault="00D104C6" w:rsidP="0048390B">
      <w:r>
        <w:rPr>
          <w:noProof/>
        </w:rPr>
        <w:drawing>
          <wp:anchor distT="0" distB="0" distL="114300" distR="114300" simplePos="0" relativeHeight="251670016" behindDoc="0" locked="0" layoutInCell="1" allowOverlap="1" wp14:anchorId="400FBB18" wp14:editId="3447EC2E">
            <wp:simplePos x="0" y="0"/>
            <wp:positionH relativeFrom="column">
              <wp:posOffset>-614045</wp:posOffset>
            </wp:positionH>
            <wp:positionV relativeFrom="paragraph">
              <wp:posOffset>1078865</wp:posOffset>
            </wp:positionV>
            <wp:extent cx="3924300" cy="2259330"/>
            <wp:effectExtent l="0" t="5715" r="0" b="0"/>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7465" r="2797" b="17928"/>
                    <a:stretch/>
                  </pic:blipFill>
                  <pic:spPr bwMode="auto">
                    <a:xfrm rot="5400000">
                      <a:off x="0" y="0"/>
                      <a:ext cx="3924300" cy="2259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CD65F6" w14:textId="3F2FD6CD" w:rsidR="00D104C6" w:rsidRDefault="00D104C6" w:rsidP="00DD2E1F">
      <w:pPr>
        <w:jc w:val="center"/>
      </w:pPr>
      <w:r>
        <w:rPr>
          <w:noProof/>
        </w:rPr>
        <w:drawing>
          <wp:anchor distT="0" distB="0" distL="114300" distR="114300" simplePos="0" relativeHeight="251671040" behindDoc="0" locked="0" layoutInCell="1" allowOverlap="1" wp14:anchorId="6726EAAC" wp14:editId="463C7801">
            <wp:simplePos x="0" y="0"/>
            <wp:positionH relativeFrom="column">
              <wp:posOffset>2593340</wp:posOffset>
            </wp:positionH>
            <wp:positionV relativeFrom="paragraph">
              <wp:posOffset>147955</wp:posOffset>
            </wp:positionV>
            <wp:extent cx="3519170" cy="3671570"/>
            <wp:effectExtent l="0" t="0" r="5080" b="5080"/>
            <wp:wrapSquare wrapText="bothSides"/>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28092"/>
                    <a:stretch/>
                  </pic:blipFill>
                  <pic:spPr bwMode="auto">
                    <a:xfrm>
                      <a:off x="0" y="0"/>
                      <a:ext cx="3519170" cy="3671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09FC15" w14:textId="181870FA" w:rsidR="00D104C6" w:rsidRDefault="00D104C6" w:rsidP="00DD2E1F">
      <w:pPr>
        <w:jc w:val="center"/>
      </w:pPr>
      <w:r>
        <w:rPr>
          <w:noProof/>
        </w:rPr>
        <mc:AlternateContent>
          <mc:Choice Requires="wps">
            <w:drawing>
              <wp:anchor distT="0" distB="0" distL="114300" distR="114300" simplePos="0" relativeHeight="251673088" behindDoc="0" locked="0" layoutInCell="1" allowOverlap="1" wp14:anchorId="7CB2EADA" wp14:editId="18D4894B">
                <wp:simplePos x="0" y="0"/>
                <wp:positionH relativeFrom="column">
                  <wp:posOffset>3536315</wp:posOffset>
                </wp:positionH>
                <wp:positionV relativeFrom="paragraph">
                  <wp:posOffset>11430</wp:posOffset>
                </wp:positionV>
                <wp:extent cx="914400" cy="676275"/>
                <wp:effectExtent l="0" t="0" r="19050" b="28575"/>
                <wp:wrapNone/>
                <wp:docPr id="31" name="Ellipse 31"/>
                <wp:cNvGraphicFramePr/>
                <a:graphic xmlns:a="http://schemas.openxmlformats.org/drawingml/2006/main">
                  <a:graphicData uri="http://schemas.microsoft.com/office/word/2010/wordprocessingShape">
                    <wps:wsp>
                      <wps:cNvSpPr/>
                      <wps:spPr>
                        <a:xfrm>
                          <a:off x="0" y="0"/>
                          <a:ext cx="914400" cy="67627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51CD80" id="Ellipse 31" o:spid="_x0000_s1026" style="position:absolute;margin-left:278.45pt;margin-top:.9pt;width:1in;height:53.2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" filled="f" strokecolor="#c0504d [3205]" strokeweight="2pt"/>
            </w:pict>
          </mc:Fallback>
        </mc:AlternateContent>
      </w:r>
    </w:p>
    <w:p w14:paraId="3EC624C3" w14:textId="662CE436" w:rsidR="00D104C6" w:rsidRDefault="00D104C6" w:rsidP="00DD2E1F">
      <w:pPr>
        <w:jc w:val="center"/>
      </w:pPr>
    </w:p>
    <w:p w14:paraId="3B8D1DC8" w14:textId="20F067DF" w:rsidR="00D104C6" w:rsidRDefault="00D104C6" w:rsidP="00F02331">
      <w:pPr>
        <w:pStyle w:val="Lgende"/>
      </w:pPr>
      <w:bookmarkStart w:id="244" w:name="_Toc378858085"/>
      <w:bookmarkStart w:id="245" w:name="_Toc478645007"/>
    </w:p>
    <w:p w14:paraId="662BFE89" w14:textId="19188080" w:rsidR="00D104C6" w:rsidRDefault="00D104C6" w:rsidP="00F02331">
      <w:pPr>
        <w:pStyle w:val="Lgende"/>
      </w:pPr>
    </w:p>
    <w:p w14:paraId="1FEE9B05" w14:textId="36239697" w:rsidR="00D104C6" w:rsidRDefault="00D104C6" w:rsidP="00F02331">
      <w:pPr>
        <w:pStyle w:val="Lgende"/>
      </w:pPr>
    </w:p>
    <w:p w14:paraId="4E24054C" w14:textId="2388122A" w:rsidR="00D104C6" w:rsidRDefault="00D104C6" w:rsidP="00F02331">
      <w:pPr>
        <w:pStyle w:val="Lgende"/>
      </w:pPr>
      <w:r>
        <w:rPr>
          <w:noProof/>
        </w:rPr>
        <mc:AlternateContent>
          <mc:Choice Requires="wps">
            <w:drawing>
              <wp:anchor distT="0" distB="0" distL="114300" distR="114300" simplePos="0" relativeHeight="251672064" behindDoc="0" locked="0" layoutInCell="1" allowOverlap="1" wp14:anchorId="362D9D91" wp14:editId="2CA3CE4D">
                <wp:simplePos x="0" y="0"/>
                <wp:positionH relativeFrom="column">
                  <wp:posOffset>5069840</wp:posOffset>
                </wp:positionH>
                <wp:positionV relativeFrom="paragraph">
                  <wp:posOffset>229235</wp:posOffset>
                </wp:positionV>
                <wp:extent cx="781050" cy="714375"/>
                <wp:effectExtent l="0" t="0" r="19050" b="28575"/>
                <wp:wrapNone/>
                <wp:docPr id="30" name="Ellipse 30"/>
                <wp:cNvGraphicFramePr/>
                <a:graphic xmlns:a="http://schemas.openxmlformats.org/drawingml/2006/main">
                  <a:graphicData uri="http://schemas.microsoft.com/office/word/2010/wordprocessingShape">
                    <wps:wsp>
                      <wps:cNvSpPr/>
                      <wps:spPr>
                        <a:xfrm>
                          <a:off x="0" y="0"/>
                          <a:ext cx="781050" cy="71437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AFDA4D" id="Ellipse 30" o:spid="_x0000_s1026" style="position:absolute;margin-left:399.2pt;margin-top:18.05pt;width:61.5pt;height:56.2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" filled="f" strokecolor="#c0504d [3205]" strokeweight="2pt"/>
            </w:pict>
          </mc:Fallback>
        </mc:AlternateContent>
      </w:r>
    </w:p>
    <w:p w14:paraId="38D664BE" w14:textId="656A5F02" w:rsidR="00D104C6" w:rsidRDefault="00D104C6" w:rsidP="00F02331">
      <w:pPr>
        <w:pStyle w:val="Lgende"/>
      </w:pPr>
    </w:p>
    <w:p w14:paraId="1FE139D2" w14:textId="04F34825" w:rsidR="00D104C6" w:rsidRDefault="00D104C6" w:rsidP="00F02331">
      <w:pPr>
        <w:pStyle w:val="Lgende"/>
      </w:pPr>
    </w:p>
    <w:p w14:paraId="61AD2C67" w14:textId="77777777" w:rsidR="00D104C6" w:rsidRDefault="00D104C6" w:rsidP="00F02331">
      <w:pPr>
        <w:pStyle w:val="Lgende"/>
      </w:pPr>
    </w:p>
    <w:p w14:paraId="09A6189D" w14:textId="77777777" w:rsidR="00D104C6" w:rsidRDefault="00D104C6" w:rsidP="00F02331">
      <w:pPr>
        <w:pStyle w:val="Lgende"/>
      </w:pPr>
    </w:p>
    <w:p w14:paraId="7190AE12" w14:textId="08082E40" w:rsidR="00D104C6" w:rsidRDefault="00D104C6" w:rsidP="00F02331">
      <w:pPr>
        <w:pStyle w:val="Lgende"/>
      </w:pPr>
    </w:p>
    <w:p w14:paraId="111295E1" w14:textId="694872FF" w:rsidR="00D104C6" w:rsidRDefault="00D104C6" w:rsidP="00F02331">
      <w:pPr>
        <w:pStyle w:val="Lgende"/>
      </w:pPr>
      <w:r>
        <w:rPr>
          <w:noProof/>
        </w:rPr>
        <mc:AlternateContent>
          <mc:Choice Requires="wps">
            <w:drawing>
              <wp:anchor distT="0" distB="0" distL="114300" distR="114300" simplePos="0" relativeHeight="251674112" behindDoc="0" locked="0" layoutInCell="1" allowOverlap="1" wp14:anchorId="1B7092D4" wp14:editId="232E2176">
                <wp:simplePos x="0" y="0"/>
                <wp:positionH relativeFrom="column">
                  <wp:posOffset>1145540</wp:posOffset>
                </wp:positionH>
                <wp:positionV relativeFrom="paragraph">
                  <wp:posOffset>21590</wp:posOffset>
                </wp:positionV>
                <wp:extent cx="1257300" cy="819150"/>
                <wp:effectExtent l="0" t="0" r="19050" b="19050"/>
                <wp:wrapNone/>
                <wp:docPr id="224" name="Ellipse 224"/>
                <wp:cNvGraphicFramePr/>
                <a:graphic xmlns:a="http://schemas.openxmlformats.org/drawingml/2006/main">
                  <a:graphicData uri="http://schemas.microsoft.com/office/word/2010/wordprocessingShape">
                    <wps:wsp>
                      <wps:cNvSpPr/>
                      <wps:spPr>
                        <a:xfrm>
                          <a:off x="0" y="0"/>
                          <a:ext cx="1257300" cy="819150"/>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A6B0AE" id="Ellipse 224" o:spid="_x0000_s1026" style="position:absolute;margin-left:90.2pt;margin-top:1.7pt;width:99pt;height:64.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" filled="f" strokecolor="#c0504d [3205]" strokeweight="2pt"/>
            </w:pict>
          </mc:Fallback>
        </mc:AlternateContent>
      </w:r>
    </w:p>
    <w:p w14:paraId="27F91C56" w14:textId="77777777" w:rsidR="00D104C6" w:rsidRDefault="00D104C6" w:rsidP="00F02331">
      <w:pPr>
        <w:pStyle w:val="Lgende"/>
      </w:pPr>
    </w:p>
    <w:p w14:paraId="74D78684" w14:textId="52F8D2A0" w:rsidR="00D104C6" w:rsidRDefault="00D104C6" w:rsidP="00F02331">
      <w:pPr>
        <w:pStyle w:val="Lgende"/>
      </w:pPr>
    </w:p>
    <w:p w14:paraId="25CC7125" w14:textId="0E38A949" w:rsidR="00D104C6" w:rsidRDefault="00D104C6" w:rsidP="00F02331">
      <w:pPr>
        <w:pStyle w:val="Lgende"/>
      </w:pPr>
    </w:p>
    <w:p w14:paraId="2570C82B" w14:textId="1FFBB137" w:rsidR="00EC0130" w:rsidRPr="00F02331" w:rsidRDefault="00EC0130" w:rsidP="00D104C6">
      <w:pPr>
        <w:pStyle w:val="Lgende"/>
      </w:pPr>
      <w:r w:rsidRPr="00D104C6">
        <w:t xml:space="preserve">Figure </w:t>
      </w:r>
      <w:fldSimple w:instr=" SEQ Figure \* ARABIC ">
        <w:r w:rsidRPr="00D104C6">
          <w:rPr>
            <w:noProof/>
          </w:rPr>
          <w:t>4</w:t>
        </w:r>
      </w:fldSimple>
      <w:r w:rsidRPr="00D104C6">
        <w:t xml:space="preserve">: Vue des raccordements hydrauliques </w:t>
      </w:r>
      <w:r w:rsidR="00D104C6" w:rsidRPr="00D104C6">
        <w:t>du CLEARFLOW</w:t>
      </w:r>
      <w:r w:rsidRPr="00D104C6">
        <w:t>® et identification</w:t>
      </w:r>
      <w:bookmarkEnd w:id="244"/>
      <w:bookmarkEnd w:id="245"/>
    </w:p>
    <w:p w14:paraId="72BBF0AF" w14:textId="1A047C85" w:rsidR="00EC0130" w:rsidRPr="00F02331" w:rsidRDefault="00EC0130" w:rsidP="00F02331">
      <w:pPr>
        <w:jc w:val="center"/>
      </w:pPr>
    </w:p>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8045"/>
      </w:tblGrid>
      <w:tr w:rsidR="00EC0130" w:rsidRPr="00F02331" w14:paraId="224A7546" w14:textId="77777777" w:rsidTr="003737AB">
        <w:tc>
          <w:tcPr>
            <w:tcW w:w="1101" w:type="dxa"/>
            <w:shd w:val="clear" w:color="auto" w:fill="FFDA65"/>
          </w:tcPr>
          <w:p w14:paraId="2F0D6C53" w14:textId="77777777" w:rsidR="00EC0130" w:rsidRPr="00F02331" w:rsidRDefault="00EC0130" w:rsidP="00F02331">
            <w:pPr>
              <w:jc w:val="left"/>
            </w:pPr>
            <w:r w:rsidRPr="00F02331">
              <w:rPr>
                <w:noProof/>
                <w:lang w:eastAsia="fr-FR"/>
              </w:rPr>
              <w:lastRenderedPageBreak/>
              <w:drawing>
                <wp:inline distT="0" distB="0" distL="0" distR="0" wp14:anchorId="01309A97" wp14:editId="3BC67C44">
                  <wp:extent cx="609524" cy="609524"/>
                  <wp:effectExtent l="0" t="0" r="0" b="0"/>
                  <wp:docPr id="251" name="Imag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FFDA65"/>
            <w:vAlign w:val="center"/>
          </w:tcPr>
          <w:p w14:paraId="310184A5" w14:textId="77777777" w:rsidR="00EC0130" w:rsidRPr="00F02331" w:rsidRDefault="00EC0130" w:rsidP="00F02331">
            <w:pPr>
              <w:jc w:val="left"/>
            </w:pPr>
            <w:r w:rsidRPr="00F02331">
              <w:t>Les instructions de raccordement doivent faire l’obje</w:t>
            </w:r>
            <w:r>
              <w:t>t d’une étude préalable de CTP e</w:t>
            </w:r>
            <w:r w:rsidRPr="00F02331">
              <w:t xml:space="preserve">nvironnement par application. Cette </w:t>
            </w:r>
            <w:r>
              <w:t xml:space="preserve">étude </w:t>
            </w:r>
            <w:r w:rsidRPr="00F02331">
              <w:t xml:space="preserve">doit être soumise </w:t>
            </w:r>
            <w:r>
              <w:t>à/</w:t>
            </w:r>
            <w:r w:rsidRPr="00F02331">
              <w:t>validée par l’exploitant de l’unité.</w:t>
            </w:r>
          </w:p>
        </w:tc>
      </w:tr>
    </w:tbl>
    <w:p w14:paraId="1D81D546" w14:textId="77777777" w:rsidR="00EC0130" w:rsidRPr="00F02331" w:rsidRDefault="00EC0130" w:rsidP="00F02331">
      <w:pPr>
        <w:jc w:val="left"/>
      </w:pPr>
    </w:p>
    <w:p w14:paraId="0F57FB46" w14:textId="77777777" w:rsidR="00EC0130" w:rsidRDefault="00EC0130">
      <w:pPr>
        <w:spacing w:after="200" w:line="276" w:lineRule="auto"/>
        <w:jc w:val="left"/>
      </w:pPr>
      <w:r>
        <w:br w:type="page"/>
      </w:r>
    </w:p>
    <w:p w14:paraId="3D4F64A0" w14:textId="77777777" w:rsidR="00EC0130" w:rsidRPr="00DD2E1F" w:rsidRDefault="00EC0130" w:rsidP="00DD2E1F">
      <w:pPr>
        <w:jc w:val="center"/>
      </w:pPr>
    </w:p>
    <w:p w14:paraId="29D430CF" w14:textId="77777777" w:rsidR="00EC0130" w:rsidRPr="00F02331" w:rsidRDefault="00EC0130" w:rsidP="00E46775">
      <w:pPr>
        <w:pStyle w:val="Titre3"/>
      </w:pPr>
      <w:bookmarkStart w:id="246" w:name="_Toc335985928"/>
      <w:bookmarkStart w:id="247" w:name="_Toc358640507"/>
      <w:bookmarkStart w:id="248" w:name="_Toc358713530"/>
      <w:bookmarkStart w:id="249" w:name="_Toc358715112"/>
      <w:bookmarkStart w:id="250" w:name="_Toc358804324"/>
      <w:bookmarkStart w:id="251" w:name="_Toc358804773"/>
      <w:bookmarkStart w:id="252" w:name="_Toc358811166"/>
      <w:bookmarkStart w:id="253" w:name="_Toc358811872"/>
      <w:bookmarkStart w:id="254" w:name="_Toc358814665"/>
      <w:bookmarkStart w:id="255" w:name="_Toc384204688"/>
      <w:bookmarkStart w:id="256" w:name="_Toc478052332"/>
      <w:bookmarkStart w:id="257" w:name="_Toc478636707"/>
      <w:bookmarkStart w:id="258" w:name="_Toc478640343"/>
      <w:r w:rsidRPr="00F02331">
        <w:t>Electriques</w:t>
      </w:r>
      <w:bookmarkEnd w:id="246"/>
      <w:bookmarkEnd w:id="247"/>
      <w:bookmarkEnd w:id="248"/>
      <w:bookmarkEnd w:id="249"/>
      <w:bookmarkEnd w:id="250"/>
      <w:bookmarkEnd w:id="251"/>
      <w:bookmarkEnd w:id="252"/>
      <w:bookmarkEnd w:id="253"/>
      <w:bookmarkEnd w:id="254"/>
      <w:bookmarkEnd w:id="255"/>
      <w:bookmarkEnd w:id="256"/>
      <w:bookmarkEnd w:id="257"/>
      <w:bookmarkEnd w:id="258"/>
    </w:p>
    <w:p w14:paraId="4C613124" w14:textId="77089108" w:rsidR="00EC0130" w:rsidRPr="00F02331" w:rsidRDefault="00EC0130" w:rsidP="00F02331">
      <w:r w:rsidRPr="00F02331">
        <w:t xml:space="preserve">L’alimentation électrique générale de l’unité est raccordée à l’armoire électrique </w:t>
      </w:r>
      <w:r w:rsidR="00C83CB1">
        <w:t>du CLEARFLOW®</w:t>
      </w:r>
      <w:r w:rsidR="009F0949">
        <w:t>. Pour son raccordement, l’unité est pourvue d’une rallonge et d’une</w:t>
      </w:r>
      <w:r w:rsidRPr="00F02331">
        <w:t xml:space="preserve"> prise hypra </w:t>
      </w:r>
      <w:r>
        <w:t xml:space="preserve">mâle </w:t>
      </w:r>
      <w:r w:rsidRPr="00F02331">
        <w:t xml:space="preserve">(triphasé </w:t>
      </w:r>
      <w:r w:rsidR="009F0949">
        <w:t>63</w:t>
      </w:r>
      <w:r w:rsidRPr="00F02331">
        <w:t xml:space="preserve">A sans neutre) disponible sur le côté du container. </w:t>
      </w:r>
    </w:p>
    <w:p w14:paraId="47A717E8" w14:textId="77777777" w:rsidR="00EC0130" w:rsidRPr="00F02331" w:rsidRDefault="00EC0130" w:rsidP="00F02331">
      <w:r w:rsidRPr="00F02331">
        <w:t>L’armoire électrique permet d’alimenter l’ensemble des équipements en place dans l’unité et des périphériques prévus.</w:t>
      </w:r>
    </w:p>
    <w:p w14:paraId="704CF359" w14:textId="77777777" w:rsidR="00EC0130" w:rsidRPr="00F02331" w:rsidRDefault="00EC0130" w:rsidP="00F02331"/>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8045"/>
      </w:tblGrid>
      <w:tr w:rsidR="00EC0130" w:rsidRPr="00F02331" w14:paraId="74EA1176" w14:textId="77777777" w:rsidTr="003737AB">
        <w:tc>
          <w:tcPr>
            <w:tcW w:w="1101" w:type="dxa"/>
            <w:shd w:val="clear" w:color="auto" w:fill="FFDA65"/>
          </w:tcPr>
          <w:p w14:paraId="532095E4" w14:textId="77777777" w:rsidR="00EC0130" w:rsidRPr="00F02331" w:rsidRDefault="00EC0130" w:rsidP="00F02331">
            <w:r w:rsidRPr="00F02331">
              <w:rPr>
                <w:noProof/>
                <w:lang w:eastAsia="fr-FR"/>
              </w:rPr>
              <w:drawing>
                <wp:inline distT="0" distB="0" distL="0" distR="0" wp14:anchorId="1CBAAE34" wp14:editId="489A12B8">
                  <wp:extent cx="609524" cy="609524"/>
                  <wp:effectExtent l="0" t="0" r="0" b="0"/>
                  <wp:docPr id="253" name="Imag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FFDA65"/>
            <w:vAlign w:val="center"/>
          </w:tcPr>
          <w:p w14:paraId="24232FB6" w14:textId="77777777" w:rsidR="00EC0130" w:rsidRPr="00F02331" w:rsidRDefault="00EC0130" w:rsidP="00F02331">
            <w:r>
              <w:t>Si b</w:t>
            </w:r>
            <w:r w:rsidRPr="00F02331">
              <w:t>esoin d’ajout</w:t>
            </w:r>
            <w:r>
              <w:t xml:space="preserve"> d’</w:t>
            </w:r>
            <w:r w:rsidRPr="00F02331">
              <w:t>un périphérique no</w:t>
            </w:r>
            <w:r>
              <w:t>n prévu, l’accord écrit de CTP e</w:t>
            </w:r>
            <w:r w:rsidRPr="00F02331">
              <w:t>nvironnement est obligatoire pour la modification de l’installation électrique.</w:t>
            </w:r>
          </w:p>
        </w:tc>
      </w:tr>
    </w:tbl>
    <w:p w14:paraId="52ACCC7C" w14:textId="77777777" w:rsidR="00EC0130" w:rsidRDefault="00EC0130" w:rsidP="00F02331">
      <w:pPr>
        <w:ind w:left="720" w:hanging="360"/>
      </w:pPr>
    </w:p>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ayout w:type="fixed"/>
        <w:tblLook w:val="04A0" w:firstRow="1" w:lastRow="0" w:firstColumn="1" w:lastColumn="0" w:noHBand="0" w:noVBand="1"/>
      </w:tblPr>
      <w:tblGrid>
        <w:gridCol w:w="1111"/>
        <w:gridCol w:w="8080"/>
      </w:tblGrid>
      <w:tr w:rsidR="00EC0130" w:rsidRPr="00F02331" w14:paraId="7A96D7AA" w14:textId="77777777" w:rsidTr="00F02331">
        <w:tc>
          <w:tcPr>
            <w:tcW w:w="1111" w:type="dxa"/>
            <w:shd w:val="clear" w:color="auto" w:fill="FFDA65"/>
          </w:tcPr>
          <w:p w14:paraId="4A2D8B2F" w14:textId="77777777" w:rsidR="00EC0130" w:rsidRPr="00F02331" w:rsidRDefault="00EC0130" w:rsidP="00F02331">
            <w:pPr>
              <w:ind w:left="288" w:hanging="360"/>
              <w:jc w:val="left"/>
            </w:pPr>
            <w:r w:rsidRPr="00F02331">
              <w:rPr>
                <w:noProof/>
                <w:lang w:eastAsia="fr-FR"/>
              </w:rPr>
              <w:drawing>
                <wp:inline distT="0" distB="0" distL="0" distR="0" wp14:anchorId="322EEA75" wp14:editId="59CD0AC3">
                  <wp:extent cx="609524" cy="609524"/>
                  <wp:effectExtent l="0" t="0" r="635" b="635"/>
                  <wp:docPr id="257" name="Imag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80" w:type="dxa"/>
            <w:shd w:val="clear" w:color="auto" w:fill="FFDA65"/>
            <w:vAlign w:val="center"/>
          </w:tcPr>
          <w:p w14:paraId="5041779E" w14:textId="77777777" w:rsidR="00EC0130" w:rsidRPr="00F02331" w:rsidRDefault="00EC0130" w:rsidP="00E14ADF">
            <w:pPr>
              <w:ind w:left="29"/>
            </w:pPr>
            <w:r w:rsidRPr="00F02331">
              <w:t xml:space="preserve">L’ensemble des raccordements électriques doit être réalisé par un personnel </w:t>
            </w:r>
            <w:r w:rsidRPr="00F02331">
              <w:rPr>
                <w:b/>
              </w:rPr>
              <w:t>compétent et habilité</w:t>
            </w:r>
            <w:r w:rsidRPr="00F02331">
              <w:t xml:space="preserve"> pour ces travaux.</w:t>
            </w:r>
          </w:p>
        </w:tc>
      </w:tr>
    </w:tbl>
    <w:p w14:paraId="07DC8AD9" w14:textId="67331521" w:rsidR="00EC0130" w:rsidRDefault="00EC0130">
      <w:pPr>
        <w:spacing w:after="200" w:line="276" w:lineRule="auto"/>
        <w:jc w:val="left"/>
      </w:pPr>
      <w:r>
        <w:br w:type="page"/>
      </w:r>
    </w:p>
    <w:p w14:paraId="2DBE839B" w14:textId="77777777" w:rsidR="00EF25A7" w:rsidRDefault="00EF25A7">
      <w:pPr>
        <w:spacing w:after="200" w:line="276" w:lineRule="auto"/>
        <w:jc w:val="left"/>
      </w:pPr>
    </w:p>
    <w:p w14:paraId="32C76480" w14:textId="00CBAB60" w:rsidR="00EC0130" w:rsidRDefault="00EC0130" w:rsidP="00EC0130">
      <w:pPr>
        <w:pStyle w:val="Titre1"/>
      </w:pPr>
      <w:bookmarkStart w:id="259" w:name="_Toc358640508"/>
      <w:bookmarkStart w:id="260" w:name="_Toc358651069"/>
      <w:bookmarkStart w:id="261" w:name="_Toc358713531"/>
      <w:bookmarkStart w:id="262" w:name="_Toc358715113"/>
      <w:bookmarkStart w:id="263" w:name="_Toc358804325"/>
      <w:bookmarkStart w:id="264" w:name="_Toc358804774"/>
      <w:bookmarkStart w:id="265" w:name="_Toc358810927"/>
      <w:bookmarkStart w:id="266" w:name="_Toc358811167"/>
      <w:bookmarkStart w:id="267" w:name="_Toc358811873"/>
      <w:bookmarkStart w:id="268" w:name="_Toc358814666"/>
      <w:bookmarkStart w:id="269" w:name="_Toc384204689"/>
      <w:bookmarkStart w:id="270" w:name="_Toc478052333"/>
      <w:bookmarkStart w:id="271" w:name="_Toc478636708"/>
      <w:bookmarkStart w:id="272" w:name="_Toc478640344"/>
      <w:r w:rsidRPr="00F02331">
        <w:lastRenderedPageBreak/>
        <w:t>FONCTIONNEMENT NORMAL DE L’UNITE</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207A4217" w14:textId="61F0EF09" w:rsidR="00EF25A7" w:rsidRDefault="00EF25A7" w:rsidP="00EF25A7">
      <w:pPr>
        <w:pStyle w:val="Titre2"/>
        <w:rPr>
          <w:highlight w:val="yellow"/>
        </w:rPr>
      </w:pPr>
      <w:r>
        <w:t xml:space="preserve"> </w:t>
      </w:r>
      <w:r w:rsidRPr="00EF25A7">
        <w:rPr>
          <w:highlight w:val="yellow"/>
        </w:rPr>
        <w:t>Supervision et pilotage</w:t>
      </w:r>
    </w:p>
    <w:p w14:paraId="6EEF073E" w14:textId="77777777" w:rsidR="00EF25A7" w:rsidRDefault="00EF25A7" w:rsidP="00EF25A7">
      <w:r>
        <w:t>L’ensemble des équipements de l’installation se pilote depuis les commutateurs 2 ou 3 positions installés en façade de l’armoire électrique. De façon générale, les fonctions de ces commutateurs sont les suivantes :</w:t>
      </w:r>
    </w:p>
    <w:p w14:paraId="62F5BA26" w14:textId="77777777" w:rsidR="00EF25A7" w:rsidRDefault="00EF25A7" w:rsidP="00EF25A7">
      <w:pPr>
        <w:pStyle w:val="Paragraphedeliste"/>
        <w:numPr>
          <w:ilvl w:val="0"/>
          <w:numId w:val="34"/>
        </w:numPr>
        <w:spacing w:before="0" w:after="200" w:line="276" w:lineRule="auto"/>
        <w:contextualSpacing/>
        <w:jc w:val="left"/>
      </w:pPr>
      <w:r>
        <w:t>Position « 0 » : équipement à l’arrêt,</w:t>
      </w:r>
    </w:p>
    <w:p w14:paraId="07F341EA" w14:textId="77777777" w:rsidR="00EF25A7" w:rsidRDefault="00EF25A7" w:rsidP="00EF25A7">
      <w:pPr>
        <w:pStyle w:val="Paragraphedeliste"/>
        <w:numPr>
          <w:ilvl w:val="0"/>
          <w:numId w:val="34"/>
        </w:numPr>
        <w:spacing w:before="0" w:after="200" w:line="276" w:lineRule="auto"/>
        <w:contextualSpacing/>
        <w:jc w:val="left"/>
      </w:pPr>
      <w:r>
        <w:t>Positions « MANU » : équipement en marche en dehors de tout séquence d’automatisme,</w:t>
      </w:r>
    </w:p>
    <w:p w14:paraId="1A345606" w14:textId="77777777" w:rsidR="00EF25A7" w:rsidRDefault="00EF25A7" w:rsidP="00EF25A7">
      <w:pPr>
        <w:pStyle w:val="Paragraphedeliste"/>
        <w:numPr>
          <w:ilvl w:val="0"/>
          <w:numId w:val="34"/>
        </w:numPr>
        <w:spacing w:before="0" w:after="200" w:line="276" w:lineRule="auto"/>
        <w:contextualSpacing/>
        <w:jc w:val="left"/>
      </w:pPr>
      <w:r>
        <w:t>Positions « AUTO » : équipement en marche contrôlé par automatisme.</w:t>
      </w:r>
    </w:p>
    <w:p w14:paraId="64D4D781" w14:textId="77777777" w:rsidR="00EF25A7" w:rsidRDefault="00EF25A7" w:rsidP="00EF25A7">
      <w:r>
        <w:t>Pour aider l’exploitant à piloter l’installation, un écran de supervision résume l’ensemble des informations de fonctionnement de l’unité. Cette supervision se compose de plusieurs écrans dont voici la présentation.</w:t>
      </w:r>
    </w:p>
    <w:p w14:paraId="545C59F6" w14:textId="77777777" w:rsidR="00EF25A7" w:rsidRDefault="00EF25A7" w:rsidP="00EF25A7">
      <w:r>
        <w:t>Au démarrage de l’installation, la page d’accueil apparaît.</w:t>
      </w:r>
    </w:p>
    <w:p w14:paraId="730F2161" w14:textId="268082C5" w:rsidR="00EF25A7" w:rsidRDefault="00EF25A7" w:rsidP="00EF25A7">
      <w:pPr>
        <w:rPr>
          <w:highlight w:val="yellow"/>
        </w:rPr>
      </w:pPr>
    </w:p>
    <w:p w14:paraId="2B259536" w14:textId="019A348D" w:rsidR="00EF25A7" w:rsidRDefault="00EF25A7" w:rsidP="00EF25A7">
      <w:pPr>
        <w:rPr>
          <w:highlight w:val="yellow"/>
        </w:rPr>
      </w:pPr>
      <w:r>
        <w:rPr>
          <w:highlight w:val="yellow"/>
        </w:rPr>
        <w:t>Photo</w:t>
      </w:r>
    </w:p>
    <w:p w14:paraId="13DEBEC5" w14:textId="63495239" w:rsidR="00EF25A7" w:rsidRDefault="00EF25A7" w:rsidP="00EF25A7">
      <w:pPr>
        <w:rPr>
          <w:highlight w:val="yellow"/>
        </w:rPr>
      </w:pPr>
    </w:p>
    <w:p w14:paraId="791198DA" w14:textId="77777777" w:rsidR="00EF25A7" w:rsidRDefault="00EF25A7" w:rsidP="00EF25A7">
      <w:r>
        <w:t>Par appui sur le bouton « CLEARFLOW », la page du synoptique de l’installation s’ouvre.</w:t>
      </w:r>
    </w:p>
    <w:p w14:paraId="3321CE6B" w14:textId="21E5E1D8" w:rsidR="00EF25A7" w:rsidRDefault="00EF25A7" w:rsidP="00EF25A7">
      <w:pPr>
        <w:ind w:left="708"/>
        <w:jc w:val="center"/>
      </w:pPr>
    </w:p>
    <w:p w14:paraId="32F8B604" w14:textId="77777777" w:rsidR="00EF25A7" w:rsidRPr="008E6DE6" w:rsidRDefault="00EF25A7" w:rsidP="00EF25A7">
      <w:pPr>
        <w:pStyle w:val="Lgende"/>
        <w:rPr>
          <w:lang w:eastAsia="en-US"/>
        </w:rPr>
      </w:pPr>
      <w:bookmarkStart w:id="273" w:name="_Toc463875162"/>
      <w:r w:rsidRPr="00EF25A7">
        <w:rPr>
          <w:highlight w:val="yellow"/>
        </w:rPr>
        <w:t xml:space="preserve">Figure </w:t>
      </w:r>
      <w:r w:rsidRPr="00EF25A7">
        <w:rPr>
          <w:highlight w:val="yellow"/>
        </w:rPr>
        <w:fldChar w:fldCharType="begin"/>
      </w:r>
      <w:r w:rsidRPr="00EF25A7">
        <w:rPr>
          <w:highlight w:val="yellow"/>
        </w:rPr>
        <w:instrText xml:space="preserve"> SEQ Figure \* ARABIC </w:instrText>
      </w:r>
      <w:r w:rsidRPr="00EF25A7">
        <w:rPr>
          <w:highlight w:val="yellow"/>
        </w:rPr>
        <w:fldChar w:fldCharType="separate"/>
      </w:r>
      <w:r w:rsidRPr="00EF25A7">
        <w:rPr>
          <w:noProof/>
          <w:highlight w:val="yellow"/>
        </w:rPr>
        <w:t>4</w:t>
      </w:r>
      <w:r w:rsidRPr="00EF25A7">
        <w:rPr>
          <w:noProof/>
          <w:highlight w:val="yellow"/>
        </w:rPr>
        <w:fldChar w:fldCharType="end"/>
      </w:r>
      <w:r w:rsidRPr="00EF25A7">
        <w:rPr>
          <w:highlight w:val="yellow"/>
        </w:rPr>
        <w:t>. Supervision – Synoptique</w:t>
      </w:r>
      <w:bookmarkEnd w:id="273"/>
    </w:p>
    <w:p w14:paraId="0A6B7473" w14:textId="77777777" w:rsidR="00EF25A7" w:rsidRDefault="00EF25A7" w:rsidP="00EF25A7">
      <w:pPr>
        <w:ind w:left="708"/>
        <w:jc w:val="center"/>
      </w:pPr>
    </w:p>
    <w:p w14:paraId="575F0DB5" w14:textId="77777777" w:rsidR="00EF25A7" w:rsidRDefault="00EF25A7" w:rsidP="00EF25A7">
      <w:r>
        <w:t>Cette vue résume sur une image de l’installation l’ensemble des informations utiles à l’exploitation, à savoir :</w:t>
      </w:r>
    </w:p>
    <w:p w14:paraId="749DBFDA" w14:textId="77777777" w:rsidR="00EF25A7" w:rsidRDefault="00EF25A7" w:rsidP="00EF25A7">
      <w:pPr>
        <w:pStyle w:val="Paragraphedeliste"/>
        <w:numPr>
          <w:ilvl w:val="0"/>
          <w:numId w:val="35"/>
        </w:numPr>
        <w:spacing w:before="0" w:after="200" w:line="276" w:lineRule="auto"/>
        <w:contextualSpacing/>
        <w:jc w:val="left"/>
      </w:pPr>
      <w:r>
        <w:t>L’état de fonctionnement de chaque équipement :</w:t>
      </w:r>
    </w:p>
    <w:p w14:paraId="62D60C00" w14:textId="77777777" w:rsidR="00EF25A7" w:rsidRDefault="00EF25A7" w:rsidP="00EF25A7">
      <w:pPr>
        <w:pStyle w:val="Paragraphedeliste"/>
        <w:numPr>
          <w:ilvl w:val="1"/>
          <w:numId w:val="35"/>
        </w:numPr>
        <w:spacing w:before="0" w:after="200" w:line="276" w:lineRule="auto"/>
        <w:contextualSpacing/>
        <w:jc w:val="left"/>
      </w:pPr>
      <w:r>
        <w:t>Etiquette de tag grise : équipement à l’arrêt</w:t>
      </w:r>
    </w:p>
    <w:p w14:paraId="489734F1" w14:textId="77777777" w:rsidR="00EF25A7" w:rsidRDefault="00EF25A7" w:rsidP="00EF25A7">
      <w:pPr>
        <w:pStyle w:val="Paragraphedeliste"/>
        <w:numPr>
          <w:ilvl w:val="1"/>
          <w:numId w:val="35"/>
        </w:numPr>
        <w:spacing w:before="0" w:after="200" w:line="276" w:lineRule="auto"/>
        <w:contextualSpacing/>
        <w:jc w:val="left"/>
      </w:pPr>
      <w:r>
        <w:t>Etiquette de tag verte : équipement en fonctionnement</w:t>
      </w:r>
    </w:p>
    <w:p w14:paraId="6BD6CC54" w14:textId="77777777" w:rsidR="00EF25A7" w:rsidRDefault="00EF25A7" w:rsidP="00EF25A7">
      <w:pPr>
        <w:pStyle w:val="Paragraphedeliste"/>
        <w:numPr>
          <w:ilvl w:val="0"/>
          <w:numId w:val="35"/>
        </w:numPr>
        <w:spacing w:before="0" w:after="200" w:line="276" w:lineRule="auto"/>
        <w:contextualSpacing/>
        <w:jc w:val="left"/>
      </w:pPr>
      <w:r>
        <w:t>Le débit d’alimentation de l’installation (FIT1100)</w:t>
      </w:r>
    </w:p>
    <w:p w14:paraId="2A6996FF" w14:textId="77777777" w:rsidR="00EF25A7" w:rsidRDefault="00EF25A7" w:rsidP="00EF25A7">
      <w:pPr>
        <w:pStyle w:val="Paragraphedeliste"/>
        <w:numPr>
          <w:ilvl w:val="0"/>
          <w:numId w:val="35"/>
        </w:numPr>
        <w:spacing w:before="0" w:after="200" w:line="276" w:lineRule="auto"/>
        <w:contextualSpacing/>
        <w:jc w:val="left"/>
      </w:pPr>
      <w:r>
        <w:t>Le pH dans la cuve de neutralisation / coagulation (PH1100)</w:t>
      </w:r>
    </w:p>
    <w:p w14:paraId="2FD27E71" w14:textId="77777777" w:rsidR="00EF25A7" w:rsidRDefault="00EF25A7" w:rsidP="00EF25A7">
      <w:pPr>
        <w:pStyle w:val="Paragraphedeliste"/>
        <w:numPr>
          <w:ilvl w:val="0"/>
          <w:numId w:val="35"/>
        </w:numPr>
        <w:spacing w:before="0" w:after="200" w:line="276" w:lineRule="auto"/>
        <w:contextualSpacing/>
        <w:jc w:val="left"/>
      </w:pPr>
      <w:r>
        <w:t>Le pH dans la cuve de reprise des eaux traitées (PH2100)</w:t>
      </w:r>
    </w:p>
    <w:p w14:paraId="39498BAB" w14:textId="77777777" w:rsidR="00EF25A7" w:rsidRDefault="00EF25A7" w:rsidP="00EF25A7">
      <w:pPr>
        <w:pStyle w:val="Paragraphedeliste"/>
        <w:numPr>
          <w:ilvl w:val="0"/>
          <w:numId w:val="35"/>
        </w:numPr>
        <w:spacing w:before="0" w:after="200" w:line="276" w:lineRule="auto"/>
        <w:contextualSpacing/>
        <w:jc w:val="left"/>
      </w:pPr>
      <w:r>
        <w:t>Les fréquences des différents équipements sujets à de la variation de fréquence.</w:t>
      </w:r>
    </w:p>
    <w:p w14:paraId="557FF80F" w14:textId="77777777" w:rsidR="00EF25A7" w:rsidRDefault="00EF25A7" w:rsidP="00EF25A7">
      <w:r>
        <w:t>Sur la droite de l’écran, plusieurs boutons permettent de naviguer vers d’autres pages :</w:t>
      </w:r>
    </w:p>
    <w:p w14:paraId="295C4898" w14:textId="77777777" w:rsidR="00EF25A7" w:rsidRDefault="00EF25A7" w:rsidP="00EF25A7">
      <w:pPr>
        <w:pStyle w:val="Paragraphedeliste"/>
        <w:numPr>
          <w:ilvl w:val="0"/>
          <w:numId w:val="36"/>
        </w:numPr>
        <w:spacing w:before="0" w:after="200" w:line="276" w:lineRule="auto"/>
        <w:contextualSpacing/>
        <w:jc w:val="left"/>
      </w:pPr>
      <w:r>
        <w:t>« COURBES » : permet de visualiser les courbes de certains paramètres</w:t>
      </w:r>
    </w:p>
    <w:p w14:paraId="5459AD55" w14:textId="77777777" w:rsidR="00EF25A7" w:rsidRDefault="00EF25A7" w:rsidP="00EF25A7">
      <w:pPr>
        <w:pStyle w:val="Paragraphedeliste"/>
        <w:numPr>
          <w:ilvl w:val="0"/>
          <w:numId w:val="36"/>
        </w:numPr>
        <w:spacing w:before="0" w:after="200" w:line="276" w:lineRule="auto"/>
        <w:contextualSpacing/>
        <w:jc w:val="left"/>
      </w:pPr>
      <w:r>
        <w:t>« BILAN » : permet de visualiser les compteurs horaires des différents équipements</w:t>
      </w:r>
    </w:p>
    <w:p w14:paraId="0F5B85FA" w14:textId="77777777" w:rsidR="00EF25A7" w:rsidRDefault="00EF25A7" w:rsidP="00EF25A7">
      <w:pPr>
        <w:pStyle w:val="Paragraphedeliste"/>
        <w:numPr>
          <w:ilvl w:val="0"/>
          <w:numId w:val="36"/>
        </w:numPr>
        <w:spacing w:before="0" w:after="200" w:line="276" w:lineRule="auto"/>
        <w:contextualSpacing/>
        <w:jc w:val="left"/>
      </w:pPr>
      <w:r>
        <w:t>« ALARMES » : permet de consulter l’historique des alarmes actives ou non</w:t>
      </w:r>
    </w:p>
    <w:p w14:paraId="452F711B" w14:textId="77777777" w:rsidR="00EF25A7" w:rsidRDefault="00EF25A7" w:rsidP="00EF25A7">
      <w:pPr>
        <w:pStyle w:val="Paragraphedeliste"/>
        <w:numPr>
          <w:ilvl w:val="0"/>
          <w:numId w:val="36"/>
        </w:numPr>
        <w:spacing w:before="0" w:after="200" w:line="276" w:lineRule="auto"/>
        <w:contextualSpacing/>
        <w:jc w:val="left"/>
      </w:pPr>
      <w:r>
        <w:t>« ACCUEIL » : permet le retour à la page d’accueil de la supervision.</w:t>
      </w:r>
    </w:p>
    <w:p w14:paraId="4812F5DF" w14:textId="77777777" w:rsidR="00EF25A7" w:rsidRDefault="00EF25A7" w:rsidP="00EF25A7">
      <w:r>
        <w:t>Par appui sur les tags, une fenêtre s’ouvre et donne les principales données de fonctionnement de l’équipement concerné.</w:t>
      </w:r>
    </w:p>
    <w:p w14:paraId="1A6F366B" w14:textId="77777777" w:rsidR="00EF25A7" w:rsidRDefault="00EF25A7" w:rsidP="00EF25A7">
      <w:pPr>
        <w:ind w:left="708"/>
      </w:pPr>
    </w:p>
    <w:p w14:paraId="37876882" w14:textId="77777777" w:rsidR="00EF25A7" w:rsidRDefault="00EF25A7" w:rsidP="00EF25A7">
      <w:r>
        <w:t>Par appui sur le tag du PH2100 ou PH1100, la fenêtre suivante s’ouvre.</w:t>
      </w:r>
    </w:p>
    <w:p w14:paraId="60C1218F" w14:textId="60B1CE72" w:rsidR="00EF25A7" w:rsidRDefault="00EF25A7" w:rsidP="00EF25A7">
      <w:pPr>
        <w:ind w:left="708"/>
        <w:jc w:val="center"/>
      </w:pPr>
    </w:p>
    <w:p w14:paraId="6C315F16" w14:textId="77777777" w:rsidR="00EF25A7" w:rsidRPr="008E6DE6" w:rsidRDefault="00EF25A7" w:rsidP="00EF25A7">
      <w:pPr>
        <w:pStyle w:val="Lgende"/>
        <w:rPr>
          <w:lang w:eastAsia="en-US"/>
        </w:rPr>
      </w:pPr>
      <w:bookmarkStart w:id="274" w:name="_Toc463875163"/>
      <w:r w:rsidRPr="001639AB">
        <w:t>Figure</w:t>
      </w:r>
      <w:r w:rsidRPr="008E6DE6">
        <w:t xml:space="preserve"> </w:t>
      </w:r>
      <w:r>
        <w:fldChar w:fldCharType="begin"/>
      </w:r>
      <w:r>
        <w:instrText xml:space="preserve"> SEQ Figure \* ARABIC </w:instrText>
      </w:r>
      <w:r>
        <w:fldChar w:fldCharType="separate"/>
      </w:r>
      <w:r>
        <w:rPr>
          <w:noProof/>
        </w:rPr>
        <w:t>4</w:t>
      </w:r>
      <w:r>
        <w:rPr>
          <w:noProof/>
        </w:rPr>
        <w:fldChar w:fldCharType="end"/>
      </w:r>
      <w:r w:rsidRPr="008E6DE6">
        <w:t>. </w:t>
      </w:r>
      <w:r>
        <w:t>Supervision – Gestion des PH</w:t>
      </w:r>
      <w:bookmarkEnd w:id="274"/>
    </w:p>
    <w:p w14:paraId="3D19BDA9" w14:textId="77777777" w:rsidR="00EF25A7" w:rsidRDefault="00EF25A7" w:rsidP="00EF25A7">
      <w:pPr>
        <w:ind w:left="708"/>
        <w:jc w:val="center"/>
      </w:pPr>
    </w:p>
    <w:p w14:paraId="1F8DE12D" w14:textId="77777777" w:rsidR="00EF25A7" w:rsidRDefault="00EF25A7" w:rsidP="00EF25A7">
      <w:pPr>
        <w:ind w:left="708"/>
      </w:pPr>
      <w:r>
        <w:t>Sur cette page sont renseignées les modes de régulation mis en place sur les cuves eau traitée et sur le bac de coagulation. Chaque cuve est paramétrée indépendamment et la régulation en place peut être de type pH ou rédox (</w:t>
      </w:r>
      <w:proofErr w:type="spellStart"/>
      <w:r>
        <w:t>rH</w:t>
      </w:r>
      <w:proofErr w:type="spellEnd"/>
      <w:r>
        <w:t>). La sélection de la pompe utilisée dans chaque cuve régit le mode de régulation :</w:t>
      </w:r>
    </w:p>
    <w:p w14:paraId="21043A97" w14:textId="77777777" w:rsidR="00EF25A7" w:rsidRDefault="00EF25A7" w:rsidP="00EF25A7">
      <w:pPr>
        <w:pStyle w:val="Paragraphedeliste"/>
        <w:numPr>
          <w:ilvl w:val="0"/>
          <w:numId w:val="37"/>
        </w:numPr>
        <w:spacing w:before="0" w:after="200" w:line="276" w:lineRule="auto"/>
        <w:contextualSpacing/>
        <w:jc w:val="left"/>
      </w:pPr>
      <w:r>
        <w:t>PD6100 : injection de solution acide ou de solution réductrice,</w:t>
      </w:r>
    </w:p>
    <w:p w14:paraId="3A487205" w14:textId="77777777" w:rsidR="00EF25A7" w:rsidRDefault="00EF25A7" w:rsidP="00EF25A7">
      <w:pPr>
        <w:pStyle w:val="Paragraphedeliste"/>
        <w:numPr>
          <w:ilvl w:val="0"/>
          <w:numId w:val="37"/>
        </w:numPr>
        <w:spacing w:before="0" w:after="200" w:line="276" w:lineRule="auto"/>
        <w:contextualSpacing/>
        <w:jc w:val="left"/>
      </w:pPr>
      <w:r>
        <w:t>PV1100 : injection de solution basique ou de solution oxydante.</w:t>
      </w:r>
    </w:p>
    <w:p w14:paraId="084B0861" w14:textId="77777777" w:rsidR="00EF25A7" w:rsidRDefault="00EF25A7" w:rsidP="00EF25A7">
      <w:pPr>
        <w:ind w:left="708"/>
      </w:pPr>
      <w:r>
        <w:t>En fonction des consignes, mesures et paramètres PID renseignés pour chacune des cuves, les fréquences des pompes PV1100 et PD6100 sont calculées par l’automate en mode AUTO.</w:t>
      </w:r>
    </w:p>
    <w:p w14:paraId="418D2D8E" w14:textId="77777777" w:rsidR="00EF25A7" w:rsidRDefault="00EF25A7" w:rsidP="00EF25A7">
      <w:pPr>
        <w:ind w:left="708"/>
      </w:pPr>
      <w:r>
        <w:t>Par appui sur le bouton « PARAMETRES SONDES », une fenêtre s’exécute pour le renseignement des plages de mesure de chacune des sondes.</w:t>
      </w:r>
    </w:p>
    <w:p w14:paraId="601982E4" w14:textId="2049D896" w:rsidR="00EF25A7" w:rsidRDefault="00EF25A7" w:rsidP="00EF25A7">
      <w:pPr>
        <w:ind w:left="708"/>
        <w:jc w:val="center"/>
      </w:pPr>
    </w:p>
    <w:p w14:paraId="4DBF4AA8" w14:textId="77777777" w:rsidR="00EF25A7" w:rsidRPr="008E6DE6" w:rsidRDefault="00EF25A7" w:rsidP="00EF25A7">
      <w:pPr>
        <w:pStyle w:val="Lgende"/>
        <w:rPr>
          <w:lang w:eastAsia="en-US"/>
        </w:rPr>
      </w:pPr>
      <w:bookmarkStart w:id="275" w:name="_Toc463875164"/>
      <w:r w:rsidRPr="001639AB">
        <w:t>Figure</w:t>
      </w:r>
      <w:r w:rsidRPr="008E6DE6">
        <w:t xml:space="preserve"> </w:t>
      </w:r>
      <w:r>
        <w:fldChar w:fldCharType="begin"/>
      </w:r>
      <w:r>
        <w:instrText xml:space="preserve"> SEQ Figure \* ARABIC </w:instrText>
      </w:r>
      <w:r>
        <w:fldChar w:fldCharType="separate"/>
      </w:r>
      <w:r>
        <w:rPr>
          <w:noProof/>
        </w:rPr>
        <w:t>4</w:t>
      </w:r>
      <w:r>
        <w:rPr>
          <w:noProof/>
        </w:rPr>
        <w:fldChar w:fldCharType="end"/>
      </w:r>
      <w:r w:rsidRPr="008E6DE6">
        <w:t>. </w:t>
      </w:r>
      <w:r>
        <w:t>Supervision – Paramétrages des sondes PH</w:t>
      </w:r>
      <w:bookmarkEnd w:id="275"/>
    </w:p>
    <w:p w14:paraId="3E9FE31A" w14:textId="77777777" w:rsidR="00EF25A7" w:rsidRDefault="00EF25A7" w:rsidP="00EF25A7">
      <w:pPr>
        <w:ind w:left="708"/>
        <w:jc w:val="center"/>
      </w:pPr>
    </w:p>
    <w:p w14:paraId="16D82EA5" w14:textId="77777777" w:rsidR="00EF25A7" w:rsidRDefault="00EF25A7" w:rsidP="00EF25A7">
      <w:pPr>
        <w:ind w:left="708"/>
      </w:pPr>
      <w:r>
        <w:t>L’appui sur le bouton « RETOUR » permet le retour au synoptique.</w:t>
      </w:r>
    </w:p>
    <w:p w14:paraId="7E822D61" w14:textId="77777777" w:rsidR="00EF25A7" w:rsidRDefault="00EF25A7" w:rsidP="00EF25A7">
      <w:pPr>
        <w:ind w:left="708"/>
      </w:pPr>
    </w:p>
    <w:p w14:paraId="6313E057" w14:textId="6A0C1374" w:rsidR="00EF25A7" w:rsidRDefault="00EF25A7" w:rsidP="00EF25A7">
      <w:pPr>
        <w:ind w:left="708"/>
      </w:pPr>
      <w:r>
        <w:t xml:space="preserve">Depuis le synoptique, un appui sur le tag d’un des agitateurs AG5100, 7100 ou 8100 permet d’ouvrir la fenêtre suivante. Sur cette vue, n’apparaissent que des informations en lecture sur le fonctionnement de ces trois agitateurs. Toutefois, </w:t>
      </w:r>
      <w:r w:rsidR="00CD0CD6">
        <w:t>un champ</w:t>
      </w:r>
      <w:r>
        <w:t xml:space="preserve"> de saisie est en écriture possible, il s’agit de la consigne de fonctionnement de l’agitateur AG8100.</w:t>
      </w:r>
    </w:p>
    <w:p w14:paraId="0C925E6C" w14:textId="4C06BEEB" w:rsidR="00EF25A7" w:rsidRDefault="00EF25A7" w:rsidP="00EF25A7">
      <w:pPr>
        <w:ind w:left="708"/>
        <w:jc w:val="center"/>
      </w:pPr>
    </w:p>
    <w:p w14:paraId="663D0F87" w14:textId="77777777" w:rsidR="00EF25A7" w:rsidRPr="008E6DE6" w:rsidRDefault="00EF25A7" w:rsidP="00EF25A7">
      <w:pPr>
        <w:pStyle w:val="Lgende"/>
        <w:rPr>
          <w:lang w:eastAsia="en-US"/>
        </w:rPr>
      </w:pPr>
      <w:bookmarkStart w:id="276" w:name="_Toc463875165"/>
      <w:r w:rsidRPr="001639AB">
        <w:t>Figure</w:t>
      </w:r>
      <w:r w:rsidRPr="008E6DE6">
        <w:t xml:space="preserve"> </w:t>
      </w:r>
      <w:r>
        <w:fldChar w:fldCharType="begin"/>
      </w:r>
      <w:r>
        <w:instrText xml:space="preserve"> SEQ Figure \* ARABIC </w:instrText>
      </w:r>
      <w:r>
        <w:fldChar w:fldCharType="separate"/>
      </w:r>
      <w:r>
        <w:rPr>
          <w:noProof/>
        </w:rPr>
        <w:t>4</w:t>
      </w:r>
      <w:r>
        <w:rPr>
          <w:noProof/>
        </w:rPr>
        <w:fldChar w:fldCharType="end"/>
      </w:r>
      <w:r w:rsidRPr="008E6DE6">
        <w:t>. </w:t>
      </w:r>
      <w:r>
        <w:t>Supervision – AG5100/AG7100/AG8100</w:t>
      </w:r>
      <w:bookmarkEnd w:id="276"/>
    </w:p>
    <w:p w14:paraId="4F899405" w14:textId="77777777" w:rsidR="00EF25A7" w:rsidRDefault="00EF25A7" w:rsidP="00EF25A7">
      <w:pPr>
        <w:ind w:left="708"/>
        <w:jc w:val="center"/>
      </w:pPr>
    </w:p>
    <w:p w14:paraId="6C0065D2" w14:textId="77777777" w:rsidR="00EF25A7" w:rsidRDefault="00EF25A7" w:rsidP="00EF25A7">
      <w:pPr>
        <w:ind w:left="708"/>
      </w:pPr>
      <w:r>
        <w:t>Il en est de même lors de l’appui sur l’un des tags des pompes doseuses PD3100, 4100 ou 5100.</w:t>
      </w:r>
    </w:p>
    <w:p w14:paraId="664F199B" w14:textId="39D721B3" w:rsidR="00EF25A7" w:rsidRDefault="00EF25A7" w:rsidP="00EF25A7">
      <w:pPr>
        <w:ind w:left="708"/>
        <w:jc w:val="center"/>
      </w:pPr>
    </w:p>
    <w:p w14:paraId="039633F1" w14:textId="77777777" w:rsidR="00EF25A7" w:rsidRPr="008E6DE6" w:rsidRDefault="00EF25A7" w:rsidP="00EF25A7">
      <w:pPr>
        <w:pStyle w:val="Lgende"/>
        <w:rPr>
          <w:lang w:eastAsia="en-US"/>
        </w:rPr>
      </w:pPr>
      <w:bookmarkStart w:id="277" w:name="_Toc463875166"/>
      <w:r w:rsidRPr="001639AB">
        <w:t>Figure</w:t>
      </w:r>
      <w:r w:rsidRPr="008E6DE6">
        <w:t xml:space="preserve"> </w:t>
      </w:r>
      <w:r>
        <w:fldChar w:fldCharType="begin"/>
      </w:r>
      <w:r>
        <w:instrText xml:space="preserve"> SEQ Figure \* ARABIC </w:instrText>
      </w:r>
      <w:r>
        <w:fldChar w:fldCharType="separate"/>
      </w:r>
      <w:r>
        <w:rPr>
          <w:noProof/>
        </w:rPr>
        <w:t>4</w:t>
      </w:r>
      <w:r>
        <w:rPr>
          <w:noProof/>
        </w:rPr>
        <w:fldChar w:fldCharType="end"/>
      </w:r>
      <w:r w:rsidRPr="008E6DE6">
        <w:t>. </w:t>
      </w:r>
      <w:r>
        <w:t>Supervision – PD3100/PD4100/PD5100</w:t>
      </w:r>
      <w:bookmarkEnd w:id="277"/>
    </w:p>
    <w:p w14:paraId="345355DB" w14:textId="77777777" w:rsidR="00EF25A7" w:rsidRDefault="00EF25A7" w:rsidP="00EF25A7">
      <w:pPr>
        <w:ind w:left="708"/>
      </w:pPr>
      <w:r>
        <w:t>Pour les pompes PV1100, PD6100 et PB6100, la fenêtre suivante s’exécute.</w:t>
      </w:r>
    </w:p>
    <w:p w14:paraId="7C1179F6" w14:textId="39A48CF7" w:rsidR="00EF25A7" w:rsidRDefault="00EF25A7" w:rsidP="00EF25A7">
      <w:pPr>
        <w:ind w:left="708"/>
        <w:jc w:val="center"/>
      </w:pPr>
    </w:p>
    <w:p w14:paraId="4580D68A" w14:textId="77777777" w:rsidR="00EF25A7" w:rsidRPr="008E6DE6" w:rsidRDefault="00EF25A7" w:rsidP="00EF25A7">
      <w:pPr>
        <w:pStyle w:val="Lgende"/>
        <w:rPr>
          <w:lang w:eastAsia="en-US"/>
        </w:rPr>
      </w:pPr>
      <w:bookmarkStart w:id="278" w:name="_Toc463875167"/>
      <w:r w:rsidRPr="001639AB">
        <w:t>Figure</w:t>
      </w:r>
      <w:r w:rsidRPr="008E6DE6">
        <w:t xml:space="preserve"> </w:t>
      </w:r>
      <w:r>
        <w:fldChar w:fldCharType="begin"/>
      </w:r>
      <w:r>
        <w:instrText xml:space="preserve"> SEQ Figure \* ARABIC </w:instrText>
      </w:r>
      <w:r>
        <w:fldChar w:fldCharType="separate"/>
      </w:r>
      <w:r>
        <w:rPr>
          <w:noProof/>
        </w:rPr>
        <w:t>4</w:t>
      </w:r>
      <w:r>
        <w:rPr>
          <w:noProof/>
        </w:rPr>
        <w:fldChar w:fldCharType="end"/>
      </w:r>
      <w:r w:rsidRPr="008E6DE6">
        <w:t>. </w:t>
      </w:r>
      <w:r>
        <w:t>Supervision – PV1100/PD6100/PB6100</w:t>
      </w:r>
      <w:bookmarkEnd w:id="278"/>
    </w:p>
    <w:p w14:paraId="7AB355DA" w14:textId="77777777" w:rsidR="00EF25A7" w:rsidRDefault="00EF25A7" w:rsidP="00EF25A7">
      <w:pPr>
        <w:ind w:left="708"/>
        <w:jc w:val="center"/>
      </w:pPr>
    </w:p>
    <w:p w14:paraId="4CF197B6" w14:textId="77777777" w:rsidR="00EF25A7" w:rsidRDefault="00EF25A7" w:rsidP="00EF25A7">
      <w:pPr>
        <w:ind w:left="708"/>
      </w:pPr>
      <w:r>
        <w:t>Sur cette vue, plusieurs champs sont en écriture possible pour la pompe PB6100, à savoir :</w:t>
      </w:r>
    </w:p>
    <w:p w14:paraId="6B560359" w14:textId="77777777" w:rsidR="00EF25A7" w:rsidRDefault="00EF25A7" w:rsidP="00EF25A7">
      <w:pPr>
        <w:pStyle w:val="Paragraphedeliste"/>
        <w:numPr>
          <w:ilvl w:val="0"/>
          <w:numId w:val="38"/>
        </w:numPr>
        <w:spacing w:before="0" w:after="200" w:line="276" w:lineRule="auto"/>
        <w:contextualSpacing/>
        <w:jc w:val="left"/>
      </w:pPr>
      <w:r>
        <w:t>La sélection entre fonctionnement continu de la pompe ou en mode cadence. Dans ce dernier cas, l’exploitant devra renseigner les temps de marche et d’arrêt de la pompe en secondes.</w:t>
      </w:r>
    </w:p>
    <w:p w14:paraId="5DCB4C31" w14:textId="77777777" w:rsidR="00EF25A7" w:rsidRDefault="00EF25A7" w:rsidP="00EF25A7">
      <w:pPr>
        <w:pStyle w:val="Paragraphedeliste"/>
        <w:numPr>
          <w:ilvl w:val="0"/>
          <w:numId w:val="38"/>
        </w:numPr>
        <w:spacing w:before="0" w:after="200" w:line="276" w:lineRule="auto"/>
        <w:contextualSpacing/>
        <w:jc w:val="left"/>
      </w:pPr>
      <w:r>
        <w:t>La consigne de fréquence de la pompe en mode automatique (qu’elle soit en mode continu ou cadence).</w:t>
      </w:r>
    </w:p>
    <w:p w14:paraId="5B36CC24" w14:textId="77777777" w:rsidR="00EF25A7" w:rsidRDefault="00EF25A7" w:rsidP="00EF25A7">
      <w:pPr>
        <w:ind w:left="708"/>
      </w:pPr>
      <w:r>
        <w:t>Par appui sur la pompe d’alimentation PC0100, la fenêtre suivante s’ouvre.</w:t>
      </w:r>
    </w:p>
    <w:p w14:paraId="604260D6" w14:textId="0D34B230" w:rsidR="00EF25A7" w:rsidRDefault="00EF25A7" w:rsidP="00EF25A7">
      <w:pPr>
        <w:ind w:left="708"/>
        <w:jc w:val="center"/>
      </w:pPr>
    </w:p>
    <w:p w14:paraId="6D89D0D3" w14:textId="77777777" w:rsidR="00EF25A7" w:rsidRPr="008E6DE6" w:rsidRDefault="00EF25A7" w:rsidP="00EF25A7">
      <w:pPr>
        <w:pStyle w:val="Lgende"/>
        <w:rPr>
          <w:lang w:eastAsia="en-US"/>
        </w:rPr>
      </w:pPr>
      <w:bookmarkStart w:id="279" w:name="_Toc463875168"/>
      <w:r w:rsidRPr="001639AB">
        <w:t>Figure</w:t>
      </w:r>
      <w:r w:rsidRPr="008E6DE6">
        <w:t xml:space="preserve"> </w:t>
      </w:r>
      <w:r>
        <w:fldChar w:fldCharType="begin"/>
      </w:r>
      <w:r>
        <w:instrText xml:space="preserve"> SEQ Figure \* ARABIC </w:instrText>
      </w:r>
      <w:r>
        <w:fldChar w:fldCharType="separate"/>
      </w:r>
      <w:r>
        <w:rPr>
          <w:noProof/>
        </w:rPr>
        <w:t>4</w:t>
      </w:r>
      <w:r>
        <w:rPr>
          <w:noProof/>
        </w:rPr>
        <w:fldChar w:fldCharType="end"/>
      </w:r>
      <w:r w:rsidRPr="008E6DE6">
        <w:t>. </w:t>
      </w:r>
      <w:r>
        <w:t>Supervision – PC0100</w:t>
      </w:r>
      <w:bookmarkEnd w:id="279"/>
    </w:p>
    <w:p w14:paraId="5B1D1BBF" w14:textId="77777777" w:rsidR="00EF25A7" w:rsidRDefault="00EF25A7" w:rsidP="00EF25A7">
      <w:pPr>
        <w:ind w:left="708"/>
        <w:jc w:val="center"/>
      </w:pPr>
    </w:p>
    <w:p w14:paraId="06BE5A36" w14:textId="77777777" w:rsidR="00EF25A7" w:rsidRDefault="00EF25A7" w:rsidP="00EF25A7">
      <w:pPr>
        <w:ind w:left="708"/>
      </w:pPr>
      <w:r>
        <w:t>Les fenêtres BILANS, COURBES et ALARMES Sont présentées ci-dessous.</w:t>
      </w:r>
    </w:p>
    <w:p w14:paraId="4F978BB4" w14:textId="14FAC372" w:rsidR="00EF25A7" w:rsidRDefault="00EF25A7" w:rsidP="00EF25A7">
      <w:pPr>
        <w:ind w:left="708"/>
        <w:jc w:val="center"/>
      </w:pPr>
    </w:p>
    <w:p w14:paraId="03D75A2D" w14:textId="77777777" w:rsidR="00EF25A7" w:rsidRPr="008E6DE6" w:rsidRDefault="00EF25A7" w:rsidP="00EF25A7">
      <w:pPr>
        <w:pStyle w:val="Lgende"/>
        <w:rPr>
          <w:lang w:eastAsia="en-US"/>
        </w:rPr>
      </w:pPr>
      <w:bookmarkStart w:id="280" w:name="_Toc463875169"/>
      <w:r w:rsidRPr="001639AB">
        <w:t>Figure</w:t>
      </w:r>
      <w:r w:rsidRPr="008E6DE6">
        <w:t xml:space="preserve"> </w:t>
      </w:r>
      <w:r>
        <w:fldChar w:fldCharType="begin"/>
      </w:r>
      <w:r>
        <w:instrText xml:space="preserve"> SEQ Figure \* ARABIC </w:instrText>
      </w:r>
      <w:r>
        <w:fldChar w:fldCharType="separate"/>
      </w:r>
      <w:r>
        <w:rPr>
          <w:noProof/>
        </w:rPr>
        <w:t>4</w:t>
      </w:r>
      <w:r>
        <w:rPr>
          <w:noProof/>
        </w:rPr>
        <w:fldChar w:fldCharType="end"/>
      </w:r>
      <w:r w:rsidRPr="008E6DE6">
        <w:t>. </w:t>
      </w:r>
      <w:r>
        <w:t>Supervision – Bilans</w:t>
      </w:r>
      <w:bookmarkEnd w:id="280"/>
    </w:p>
    <w:p w14:paraId="77AB2565" w14:textId="7328B0F8" w:rsidR="00EF25A7" w:rsidRDefault="00EF25A7" w:rsidP="00EF25A7">
      <w:pPr>
        <w:ind w:left="708"/>
        <w:jc w:val="center"/>
      </w:pPr>
    </w:p>
    <w:p w14:paraId="7BC6849B" w14:textId="77777777" w:rsidR="00EF25A7" w:rsidRPr="008E6DE6" w:rsidRDefault="00EF25A7" w:rsidP="00EF25A7">
      <w:pPr>
        <w:pStyle w:val="Lgende"/>
        <w:rPr>
          <w:lang w:eastAsia="en-US"/>
        </w:rPr>
      </w:pPr>
      <w:bookmarkStart w:id="281" w:name="_Toc463875170"/>
      <w:r w:rsidRPr="001639AB">
        <w:t>Figure</w:t>
      </w:r>
      <w:r w:rsidRPr="008E6DE6">
        <w:t xml:space="preserve"> </w:t>
      </w:r>
      <w:r>
        <w:fldChar w:fldCharType="begin"/>
      </w:r>
      <w:r>
        <w:instrText xml:space="preserve"> SEQ Figure \* ARABIC </w:instrText>
      </w:r>
      <w:r>
        <w:fldChar w:fldCharType="separate"/>
      </w:r>
      <w:r>
        <w:rPr>
          <w:noProof/>
        </w:rPr>
        <w:t>4</w:t>
      </w:r>
      <w:r>
        <w:rPr>
          <w:noProof/>
        </w:rPr>
        <w:fldChar w:fldCharType="end"/>
      </w:r>
      <w:r w:rsidRPr="008E6DE6">
        <w:t>. </w:t>
      </w:r>
      <w:r>
        <w:t>Supervision – Courbes</w:t>
      </w:r>
      <w:bookmarkEnd w:id="281"/>
    </w:p>
    <w:p w14:paraId="09DA2453" w14:textId="77777777" w:rsidR="00EF25A7" w:rsidRDefault="00EF25A7" w:rsidP="00EF25A7">
      <w:pPr>
        <w:ind w:left="708"/>
        <w:jc w:val="center"/>
      </w:pPr>
    </w:p>
    <w:p w14:paraId="10B03AEE" w14:textId="78C0BC0A" w:rsidR="00EF25A7" w:rsidRDefault="00EF25A7" w:rsidP="00EF25A7">
      <w:pPr>
        <w:ind w:left="708"/>
        <w:jc w:val="center"/>
      </w:pPr>
    </w:p>
    <w:p w14:paraId="53D16778" w14:textId="77777777" w:rsidR="00EF25A7" w:rsidRPr="008E6DE6" w:rsidRDefault="00EF25A7" w:rsidP="00EF25A7">
      <w:pPr>
        <w:pStyle w:val="Lgende"/>
        <w:rPr>
          <w:lang w:eastAsia="en-US"/>
        </w:rPr>
      </w:pPr>
      <w:bookmarkStart w:id="282" w:name="_Toc463875171"/>
      <w:r w:rsidRPr="001639AB">
        <w:t>Figure</w:t>
      </w:r>
      <w:r w:rsidRPr="008E6DE6">
        <w:t xml:space="preserve"> </w:t>
      </w:r>
      <w:r>
        <w:fldChar w:fldCharType="begin"/>
      </w:r>
      <w:r>
        <w:instrText xml:space="preserve"> SEQ Figure \* ARABIC </w:instrText>
      </w:r>
      <w:r>
        <w:fldChar w:fldCharType="separate"/>
      </w:r>
      <w:r>
        <w:rPr>
          <w:noProof/>
        </w:rPr>
        <w:t>4</w:t>
      </w:r>
      <w:r>
        <w:rPr>
          <w:noProof/>
        </w:rPr>
        <w:fldChar w:fldCharType="end"/>
      </w:r>
      <w:r w:rsidRPr="008E6DE6">
        <w:t>. </w:t>
      </w:r>
      <w:r>
        <w:t>Supervision – Alarmes</w:t>
      </w:r>
      <w:bookmarkEnd w:id="282"/>
    </w:p>
    <w:p w14:paraId="0EE44511" w14:textId="77777777" w:rsidR="00EF25A7" w:rsidRPr="00EF25A7" w:rsidRDefault="00EF25A7" w:rsidP="00EF25A7">
      <w:pPr>
        <w:rPr>
          <w:highlight w:val="yellow"/>
        </w:rPr>
      </w:pPr>
    </w:p>
    <w:p w14:paraId="276BE5B8" w14:textId="77777777" w:rsidR="00EF25A7" w:rsidRPr="00EF25A7" w:rsidRDefault="00EF25A7" w:rsidP="00EF25A7"/>
    <w:p w14:paraId="266748C9" w14:textId="77777777" w:rsidR="00EC0130" w:rsidRPr="0048390B" w:rsidRDefault="00EC0130" w:rsidP="00E46775">
      <w:pPr>
        <w:pStyle w:val="Titre2"/>
      </w:pPr>
      <w:bookmarkStart w:id="283" w:name="_Toc358640509"/>
      <w:bookmarkStart w:id="284" w:name="_Toc358713532"/>
      <w:bookmarkStart w:id="285" w:name="_Toc358715114"/>
      <w:bookmarkStart w:id="286" w:name="_Toc358804326"/>
      <w:bookmarkStart w:id="287" w:name="_Toc358804775"/>
      <w:bookmarkStart w:id="288" w:name="_Toc358811168"/>
      <w:bookmarkStart w:id="289" w:name="_Toc358811874"/>
      <w:bookmarkStart w:id="290" w:name="_Toc358814667"/>
      <w:bookmarkStart w:id="291" w:name="_Toc384204690"/>
      <w:bookmarkStart w:id="292" w:name="_Toc478052334"/>
      <w:bookmarkStart w:id="293" w:name="_Toc478636709"/>
      <w:bookmarkStart w:id="294" w:name="_Toc478640345"/>
      <w:r w:rsidRPr="0048390B">
        <w:t>Mise en service</w:t>
      </w:r>
      <w:bookmarkEnd w:id="283"/>
      <w:bookmarkEnd w:id="284"/>
      <w:bookmarkEnd w:id="285"/>
      <w:bookmarkEnd w:id="286"/>
      <w:bookmarkEnd w:id="287"/>
      <w:bookmarkEnd w:id="288"/>
      <w:bookmarkEnd w:id="289"/>
      <w:bookmarkEnd w:id="290"/>
      <w:bookmarkEnd w:id="291"/>
      <w:bookmarkEnd w:id="292"/>
      <w:bookmarkEnd w:id="293"/>
      <w:bookmarkEnd w:id="294"/>
    </w:p>
    <w:p w14:paraId="63600908" w14:textId="77777777" w:rsidR="00EC0130" w:rsidRPr="00F02331" w:rsidRDefault="00EC0130" w:rsidP="00F02331">
      <w:r w:rsidRPr="00F02331">
        <w:t>Préalablement à la mise en service de l’unité, l’identification des vannes, des AU, de tous les organes et des fluides doit être réalisé</w:t>
      </w:r>
      <w:r>
        <w:t>e</w:t>
      </w:r>
      <w:r w:rsidRPr="00F02331">
        <w:t>. L’opérateur doit ensuite réarmer physiquement les AU puis les relais de sécurité.</w:t>
      </w:r>
    </w:p>
    <w:p w14:paraId="764752B7" w14:textId="07976B50" w:rsidR="00EC0130" w:rsidRDefault="00EC0130" w:rsidP="00F02331">
      <w:r w:rsidRPr="00F02331">
        <w:t xml:space="preserve">La procédure spécifique de mise en service de l’unité </w:t>
      </w:r>
      <w:r w:rsidR="0048390B">
        <w:t>CLEAR</w:t>
      </w:r>
      <w:r w:rsidRPr="00F02331">
        <w:t>FLOW</w:t>
      </w:r>
      <w:r w:rsidRPr="00A07DAC">
        <w:rPr>
          <w:vertAlign w:val="superscript"/>
        </w:rPr>
        <w:t>®</w:t>
      </w:r>
      <w:r w:rsidRPr="00F02331">
        <w:t xml:space="preserve"> doit être rigoureusement suivie pour éviter toute atteinte à la personne et/ou endommagement du matériel. Hors-tension, réaliser les tâches successives ci-dessous :</w:t>
      </w:r>
    </w:p>
    <w:p w14:paraId="293D3C61" w14:textId="77777777" w:rsidR="00EC0130" w:rsidRPr="00F02331" w:rsidRDefault="00EC0130" w:rsidP="00F02331"/>
    <w:p w14:paraId="2D421F7E" w14:textId="77777777" w:rsidR="00EC0130" w:rsidRPr="00F02331" w:rsidRDefault="00EC0130" w:rsidP="00EC0130">
      <w:pPr>
        <w:numPr>
          <w:ilvl w:val="0"/>
          <w:numId w:val="6"/>
        </w:numPr>
        <w:ind w:left="709"/>
      </w:pPr>
      <w:r w:rsidRPr="00F02331">
        <w:t xml:space="preserve">Décharger l’unité à l’endroit désiré selon les prescriptions décrites au </w:t>
      </w:r>
      <w:hyperlink w:anchor="_Instructions_d’attache_et" w:history="1">
        <w:r w:rsidRPr="00F02331">
          <w:rPr>
            <w:rStyle w:val="Lienhypertexte"/>
          </w:rPr>
          <w:t>6.1.3</w:t>
        </w:r>
      </w:hyperlink>
    </w:p>
    <w:p w14:paraId="5CBEFED6" w14:textId="77777777" w:rsidR="00EC0130" w:rsidRDefault="00EC0130" w:rsidP="00412B32">
      <w:pPr>
        <w:ind w:left="709"/>
      </w:pPr>
    </w:p>
    <w:p w14:paraId="26433E52" w14:textId="685244FC" w:rsidR="00EC0130" w:rsidRDefault="00EC0130" w:rsidP="00EC0130">
      <w:pPr>
        <w:numPr>
          <w:ilvl w:val="0"/>
          <w:numId w:val="6"/>
        </w:numPr>
        <w:ind w:left="709"/>
      </w:pPr>
      <w:r w:rsidRPr="00F02331">
        <w:t xml:space="preserve">Réaliser les raccords de flexibles </w:t>
      </w:r>
      <w:r w:rsidR="00EF25A7">
        <w:t xml:space="preserve">et des pompes d’alimentation en eau brute et de reprise des eaux traitées </w:t>
      </w:r>
      <w:r w:rsidRPr="00F02331">
        <w:t xml:space="preserve">comme mentionné au </w:t>
      </w:r>
      <w:hyperlink w:anchor="_Raccordement_des_piquages" w:history="1">
        <w:r w:rsidRPr="00F02331">
          <w:rPr>
            <w:rStyle w:val="Lienhypertexte"/>
          </w:rPr>
          <w:t>6.1.4</w:t>
        </w:r>
      </w:hyperlink>
      <w:r w:rsidRPr="00F02331">
        <w:t xml:space="preserve"> et </w:t>
      </w:r>
      <w:hyperlink w:anchor="_Hydrauliques" w:history="1">
        <w:r w:rsidRPr="00F02331">
          <w:rPr>
            <w:rStyle w:val="Lienhypertexte"/>
          </w:rPr>
          <w:t>6.2.1</w:t>
        </w:r>
      </w:hyperlink>
    </w:p>
    <w:p w14:paraId="7CBA9CD0" w14:textId="77777777" w:rsidR="00EC0130" w:rsidRPr="00F02331" w:rsidRDefault="00EC0130" w:rsidP="00412B32">
      <w:pPr>
        <w:ind w:left="709"/>
      </w:pPr>
    </w:p>
    <w:p w14:paraId="1E1ECD47" w14:textId="77777777" w:rsidR="00EC0130" w:rsidRDefault="00EC0130" w:rsidP="00EC0130">
      <w:pPr>
        <w:numPr>
          <w:ilvl w:val="0"/>
          <w:numId w:val="6"/>
        </w:numPr>
        <w:ind w:left="709"/>
      </w:pPr>
      <w:r w:rsidRPr="00F02331">
        <w:t>Vérifier le positionnement de l’ensemble des vannes de l’unité (</w:t>
      </w:r>
      <w:r>
        <w:t>en cas de doute, contacter CTP e</w:t>
      </w:r>
      <w:r w:rsidRPr="00F02331">
        <w:t>nvironnement) puis vérifier le serrage de l’ensemble des équipements (brides, …)</w:t>
      </w:r>
    </w:p>
    <w:p w14:paraId="1EB5DE0F" w14:textId="77777777" w:rsidR="00EC0130" w:rsidRPr="00F02331" w:rsidRDefault="00EC0130" w:rsidP="00412B32">
      <w:pPr>
        <w:ind w:left="709"/>
      </w:pPr>
    </w:p>
    <w:p w14:paraId="4214A0F1" w14:textId="7D28B075" w:rsidR="00EC0130" w:rsidRPr="00F02331" w:rsidRDefault="00EC0130" w:rsidP="00EC0130">
      <w:pPr>
        <w:numPr>
          <w:ilvl w:val="0"/>
          <w:numId w:val="6"/>
        </w:numPr>
        <w:ind w:left="709"/>
      </w:pPr>
      <w:r w:rsidRPr="00F02331">
        <w:t>Alimenter électriquement l</w:t>
      </w:r>
      <w:r w:rsidR="0048390B">
        <w:t>’unité CLEARFLOW® :</w:t>
      </w:r>
    </w:p>
    <w:p w14:paraId="2C6F1FEF" w14:textId="77777777" w:rsidR="00EC0130" w:rsidRPr="00F02331" w:rsidRDefault="00EC0130" w:rsidP="00EC0130">
      <w:pPr>
        <w:numPr>
          <w:ilvl w:val="1"/>
          <w:numId w:val="6"/>
        </w:numPr>
        <w:ind w:left="1134"/>
      </w:pPr>
      <w:r w:rsidRPr="00F02331">
        <w:t>Raccorder la prise de l’installation électrique au réseau</w:t>
      </w:r>
    </w:p>
    <w:p w14:paraId="3E28DA42" w14:textId="77777777" w:rsidR="00EC0130" w:rsidRPr="00F02331" w:rsidRDefault="00EC0130" w:rsidP="00EC0130">
      <w:pPr>
        <w:numPr>
          <w:ilvl w:val="1"/>
          <w:numId w:val="6"/>
        </w:numPr>
        <w:ind w:left="1134"/>
      </w:pPr>
      <w:r w:rsidRPr="00F02331">
        <w:t>Vérifier que les AU ne sont pas enclenchés</w:t>
      </w:r>
    </w:p>
    <w:p w14:paraId="4049E5ED" w14:textId="5E17A17F" w:rsidR="00EC0130" w:rsidRDefault="00EC0130" w:rsidP="00EC0130">
      <w:pPr>
        <w:numPr>
          <w:ilvl w:val="1"/>
          <w:numId w:val="6"/>
        </w:numPr>
        <w:ind w:left="1134"/>
      </w:pPr>
      <w:r w:rsidRPr="00F02331">
        <w:t>Basculer sur « </w:t>
      </w:r>
      <w:r w:rsidRPr="00F02331">
        <w:rPr>
          <w:i/>
        </w:rPr>
        <w:t>ON</w:t>
      </w:r>
      <w:r w:rsidRPr="00F02331">
        <w:t xml:space="preserve"> » l’interrupteur sur le côté de l’armoire et activer la puissance sur les équipements en appuyant sur le bouton </w:t>
      </w:r>
      <w:r w:rsidR="0048390B">
        <w:t>bleu</w:t>
      </w:r>
      <w:r w:rsidRPr="00F02331">
        <w:t xml:space="preserve"> « </w:t>
      </w:r>
      <w:r w:rsidR="0048390B">
        <w:t xml:space="preserve">réarmement </w:t>
      </w:r>
      <w:r w:rsidRPr="00F02331">
        <w:t>»</w:t>
      </w:r>
    </w:p>
    <w:p w14:paraId="4B9B6A4A" w14:textId="160FBBF7" w:rsidR="0048390B" w:rsidRPr="00F02331" w:rsidRDefault="0007257B" w:rsidP="0048390B">
      <w:pPr>
        <w:ind w:left="1134"/>
        <w:jc w:val="center"/>
      </w:pPr>
      <w:r>
        <w:rPr>
          <w:noProof/>
        </w:rPr>
        <mc:AlternateContent>
          <mc:Choice Requires="wps">
            <w:drawing>
              <wp:anchor distT="0" distB="0" distL="114300" distR="114300" simplePos="0" relativeHeight="251682304" behindDoc="0" locked="0" layoutInCell="1" allowOverlap="1" wp14:anchorId="74AAB2F1" wp14:editId="54AC640C">
                <wp:simplePos x="0" y="0"/>
                <wp:positionH relativeFrom="column">
                  <wp:posOffset>4364990</wp:posOffset>
                </wp:positionH>
                <wp:positionV relativeFrom="paragraph">
                  <wp:posOffset>1047750</wp:posOffset>
                </wp:positionV>
                <wp:extent cx="971550" cy="647700"/>
                <wp:effectExtent l="38100" t="19050" r="19050" b="38100"/>
                <wp:wrapNone/>
                <wp:docPr id="233" name="Connecteur droit avec flèche 233"/>
                <wp:cNvGraphicFramePr/>
                <a:graphic xmlns:a="http://schemas.openxmlformats.org/drawingml/2006/main">
                  <a:graphicData uri="http://schemas.microsoft.com/office/word/2010/wordprocessingShape">
                    <wps:wsp>
                      <wps:cNvCnPr/>
                      <wps:spPr>
                        <a:xfrm flipH="1">
                          <a:off x="0" y="0"/>
                          <a:ext cx="971550" cy="647700"/>
                        </a:xfrm>
                        <a:prstGeom prst="straightConnector1">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EA4F2F" id="Connecteur droit avec flèche 233" o:spid="_x0000_s1026" type="#_x0000_t32" style="position:absolute;margin-left:343.7pt;margin-top:82.5pt;width:76.5pt;height:51pt;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" strokecolor="#bc4542 [3045]" strokeweight="2.25pt">
                <v:stroke endarrow="block"/>
              </v:shape>
            </w:pict>
          </mc:Fallback>
        </mc:AlternateContent>
      </w:r>
      <w:r>
        <w:rPr>
          <w:noProof/>
        </w:rPr>
        <mc:AlternateContent>
          <mc:Choice Requires="wps">
            <w:drawing>
              <wp:anchor distT="0" distB="0" distL="114300" distR="114300" simplePos="0" relativeHeight="251680256" behindDoc="0" locked="0" layoutInCell="1" allowOverlap="1" wp14:anchorId="1D2811D2" wp14:editId="551EF120">
                <wp:simplePos x="0" y="0"/>
                <wp:positionH relativeFrom="column">
                  <wp:posOffset>5327015</wp:posOffset>
                </wp:positionH>
                <wp:positionV relativeFrom="paragraph">
                  <wp:posOffset>914400</wp:posOffset>
                </wp:positionV>
                <wp:extent cx="1057275" cy="285750"/>
                <wp:effectExtent l="0" t="0" r="28575" b="19050"/>
                <wp:wrapNone/>
                <wp:docPr id="232" name="Rectangle 232"/>
                <wp:cNvGraphicFramePr/>
                <a:graphic xmlns:a="http://schemas.openxmlformats.org/drawingml/2006/main">
                  <a:graphicData uri="http://schemas.microsoft.com/office/word/2010/wordprocessingShape">
                    <wps:wsp>
                      <wps:cNvSpPr/>
                      <wps:spPr>
                        <a:xfrm>
                          <a:off x="0" y="0"/>
                          <a:ext cx="1057275" cy="285750"/>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47E20B" w14:textId="6244CE55" w:rsidR="0007257B" w:rsidRPr="0007257B" w:rsidRDefault="0007257B" w:rsidP="0007257B">
                            <w:pPr>
                              <w:jc w:val="center"/>
                              <w:rPr>
                                <w:color w:val="000000" w:themeColor="text1"/>
                              </w:rPr>
                            </w:pPr>
                            <w:r>
                              <w:rPr>
                                <w:color w:val="000000" w:themeColor="text1"/>
                              </w:rPr>
                              <w:t>Réarmement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2811D2" id="Rectangle 232" o:spid="_x0000_s1033" style="position:absolute;left:0;text-align:left;margin-left:419.45pt;margin-top:1in;width:83.25pt;height:22.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" filled="f" strokecolor="#c0504d [3205]" strokeweight="2pt">
                <v:textbox>
                  <w:txbxContent>
                    <w:p w14:paraId="2E47E20B" w14:textId="6244CE55" w:rsidR="0007257B" w:rsidRPr="0007257B" w:rsidRDefault="0007257B" w:rsidP="0007257B">
                      <w:pPr>
                        <w:jc w:val="center"/>
                        <w:rPr>
                          <w:color w:val="000000" w:themeColor="text1"/>
                        </w:rPr>
                      </w:pPr>
                      <w:r>
                        <w:rPr>
                          <w:color w:val="000000" w:themeColor="text1"/>
                        </w:rPr>
                        <w:t>Réarmement</w:t>
                      </w:r>
                    </w:p>
                  </w:txbxContent>
                </v:textbox>
              </v:rect>
            </w:pict>
          </mc:Fallback>
        </mc:AlternateContent>
      </w:r>
      <w:r>
        <w:rPr>
          <w:noProof/>
        </w:rPr>
        <mc:AlternateContent>
          <mc:Choice Requires="wps">
            <w:drawing>
              <wp:anchor distT="0" distB="0" distL="114300" distR="114300" simplePos="0" relativeHeight="251678208" behindDoc="0" locked="0" layoutInCell="1" allowOverlap="1" wp14:anchorId="5093195C" wp14:editId="7680D284">
                <wp:simplePos x="0" y="0"/>
                <wp:positionH relativeFrom="column">
                  <wp:posOffset>1936114</wp:posOffset>
                </wp:positionH>
                <wp:positionV relativeFrom="paragraph">
                  <wp:posOffset>685800</wp:posOffset>
                </wp:positionV>
                <wp:extent cx="923925" cy="38100"/>
                <wp:effectExtent l="19050" t="57150" r="9525" b="76200"/>
                <wp:wrapNone/>
                <wp:docPr id="231" name="Connecteur droit avec flèche 231"/>
                <wp:cNvGraphicFramePr/>
                <a:graphic xmlns:a="http://schemas.openxmlformats.org/drawingml/2006/main">
                  <a:graphicData uri="http://schemas.microsoft.com/office/word/2010/wordprocessingShape">
                    <wps:wsp>
                      <wps:cNvCnPr/>
                      <wps:spPr>
                        <a:xfrm>
                          <a:off x="0" y="0"/>
                          <a:ext cx="923925" cy="38100"/>
                        </a:xfrm>
                        <a:prstGeom prst="straightConnector1">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445CD45" id="Connecteur droit avec flèche 231" o:spid="_x0000_s1026" type="#_x0000_t32" style="position:absolute;margin-left:152.45pt;margin-top:54pt;width:72.75pt;height:3pt;z-index:25167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" strokecolor="#bc4542 [3045]" strokeweight="2.25pt">
                <v:stroke endarrow="block"/>
              </v:shape>
            </w:pict>
          </mc:Fallback>
        </mc:AlternateContent>
      </w:r>
      <w:r w:rsidR="0048390B">
        <w:rPr>
          <w:noProof/>
        </w:rPr>
        <mc:AlternateContent>
          <mc:Choice Requires="wps">
            <w:drawing>
              <wp:anchor distT="0" distB="0" distL="114300" distR="114300" simplePos="0" relativeHeight="251677184" behindDoc="0" locked="0" layoutInCell="1" allowOverlap="1" wp14:anchorId="31860D89" wp14:editId="1E27518F">
                <wp:simplePos x="0" y="0"/>
                <wp:positionH relativeFrom="column">
                  <wp:posOffset>869315</wp:posOffset>
                </wp:positionH>
                <wp:positionV relativeFrom="paragraph">
                  <wp:posOffset>523875</wp:posOffset>
                </wp:positionV>
                <wp:extent cx="1057275" cy="285750"/>
                <wp:effectExtent l="0" t="0" r="28575" b="19050"/>
                <wp:wrapNone/>
                <wp:docPr id="230" name="Rectangle 230"/>
                <wp:cNvGraphicFramePr/>
                <a:graphic xmlns:a="http://schemas.openxmlformats.org/drawingml/2006/main">
                  <a:graphicData uri="http://schemas.microsoft.com/office/word/2010/wordprocessingShape">
                    <wps:wsp>
                      <wps:cNvSpPr/>
                      <wps:spPr>
                        <a:xfrm>
                          <a:off x="0" y="0"/>
                          <a:ext cx="1057275" cy="285750"/>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C6E2BD" w14:textId="7CBA1ED3" w:rsidR="0007257B" w:rsidRPr="0007257B" w:rsidRDefault="0007257B" w:rsidP="0007257B">
                            <w:pPr>
                              <w:jc w:val="center"/>
                              <w:rPr>
                                <w:color w:val="000000" w:themeColor="text1"/>
                              </w:rPr>
                            </w:pPr>
                            <w:r w:rsidRPr="0007257B">
                              <w:rPr>
                                <w:color w:val="000000" w:themeColor="text1"/>
                              </w:rPr>
                              <w:t>Sectionneur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860D89" id="Rectangle 230" o:spid="_x0000_s1034" style="position:absolute;left:0;text-align:left;margin-left:68.45pt;margin-top:41.25pt;width:83.25pt;height:22.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" filled="f" strokecolor="#c0504d [3205]" strokeweight="2pt">
                <v:textbox>
                  <w:txbxContent>
                    <w:p w14:paraId="18C6E2BD" w14:textId="7CBA1ED3" w:rsidR="0007257B" w:rsidRPr="0007257B" w:rsidRDefault="0007257B" w:rsidP="0007257B">
                      <w:pPr>
                        <w:jc w:val="center"/>
                        <w:rPr>
                          <w:color w:val="000000" w:themeColor="text1"/>
                        </w:rPr>
                      </w:pPr>
                      <w:r w:rsidRPr="0007257B">
                        <w:rPr>
                          <w:color w:val="000000" w:themeColor="text1"/>
                        </w:rPr>
                        <w:t>Sectionneur</w:t>
                      </w:r>
                    </w:p>
                  </w:txbxContent>
                </v:textbox>
              </v:rect>
            </w:pict>
          </mc:Fallback>
        </mc:AlternateContent>
      </w:r>
      <w:r w:rsidR="0048390B">
        <w:rPr>
          <w:noProof/>
        </w:rPr>
        <w:drawing>
          <wp:inline distT="0" distB="0" distL="0" distR="0" wp14:anchorId="12827785" wp14:editId="00425F0A">
            <wp:extent cx="2145453" cy="1609090"/>
            <wp:effectExtent l="1270" t="0" r="8890" b="8890"/>
            <wp:docPr id="228" name="Imag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5400000">
                      <a:off x="0" y="0"/>
                      <a:ext cx="2147916" cy="1610938"/>
                    </a:xfrm>
                    <a:prstGeom prst="rect">
                      <a:avLst/>
                    </a:prstGeom>
                    <a:noFill/>
                    <a:ln>
                      <a:noFill/>
                    </a:ln>
                  </pic:spPr>
                </pic:pic>
              </a:graphicData>
            </a:graphic>
          </wp:inline>
        </w:drawing>
      </w:r>
      <w:r w:rsidR="0048390B">
        <w:rPr>
          <w:noProof/>
        </w:rPr>
        <w:drawing>
          <wp:inline distT="0" distB="0" distL="0" distR="0" wp14:anchorId="550D37C1" wp14:editId="0A5907E4">
            <wp:extent cx="2154053" cy="1614826"/>
            <wp:effectExtent l="2857" t="0" r="1588" b="1587"/>
            <wp:docPr id="229" name="Imag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1726" t="27938" r="33423" b="17248"/>
                    <a:stretch/>
                  </pic:blipFill>
                  <pic:spPr bwMode="auto">
                    <a:xfrm rot="5400000">
                      <a:off x="0" y="0"/>
                      <a:ext cx="2160333" cy="1619534"/>
                    </a:xfrm>
                    <a:prstGeom prst="rect">
                      <a:avLst/>
                    </a:prstGeom>
                    <a:noFill/>
                    <a:ln>
                      <a:noFill/>
                    </a:ln>
                    <a:extLst>
                      <a:ext uri="{53640926-AAD7-44D8-BBD7-CCE9431645EC}">
                        <a14:shadowObscured xmlns:a14="http://schemas.microsoft.com/office/drawing/2010/main"/>
                      </a:ext>
                    </a:extLst>
                  </pic:spPr>
                </pic:pic>
              </a:graphicData>
            </a:graphic>
          </wp:inline>
        </w:drawing>
      </w:r>
    </w:p>
    <w:p w14:paraId="1CE3D7FF" w14:textId="77777777" w:rsidR="00EC0130" w:rsidRDefault="00EC0130" w:rsidP="00F02331">
      <w:pPr>
        <w:pStyle w:val="Lgende"/>
      </w:pPr>
      <w:bookmarkStart w:id="295" w:name="_Toc378858086"/>
      <w:bookmarkStart w:id="296" w:name="_Toc478645008"/>
      <w:r w:rsidRPr="0048390B">
        <w:t xml:space="preserve">Figure </w:t>
      </w:r>
      <w:fldSimple w:instr=" SEQ Figure \* ARABIC ">
        <w:r w:rsidRPr="0048390B">
          <w:rPr>
            <w:noProof/>
          </w:rPr>
          <w:t>5</w:t>
        </w:r>
      </w:fldSimple>
      <w:r w:rsidRPr="0048390B">
        <w:t xml:space="preserve"> - Vue de l'armoire électrique</w:t>
      </w:r>
      <w:bookmarkEnd w:id="295"/>
      <w:bookmarkEnd w:id="296"/>
    </w:p>
    <w:p w14:paraId="6BE2027D" w14:textId="77777777" w:rsidR="00EC0130" w:rsidRPr="00412B32" w:rsidRDefault="00EC0130" w:rsidP="00412B32">
      <w:pPr>
        <w:rPr>
          <w:lang w:eastAsia="fr-FR"/>
        </w:rPr>
      </w:pPr>
    </w:p>
    <w:p w14:paraId="58865FBB" w14:textId="3BCBA91A" w:rsidR="00EC0130" w:rsidRDefault="00EC0130" w:rsidP="00EC0130">
      <w:pPr>
        <w:numPr>
          <w:ilvl w:val="0"/>
          <w:numId w:val="6"/>
        </w:numPr>
        <w:ind w:left="709"/>
      </w:pPr>
      <w:r w:rsidRPr="00412B32">
        <w:t>Sur l’IHM, se rendre sur la page « Alarmes » (</w:t>
      </w:r>
      <w:r w:rsidRPr="00412B32">
        <w:rPr>
          <w:noProof/>
          <w:lang w:eastAsia="fr-FR"/>
        </w:rPr>
        <w:drawing>
          <wp:inline distT="0" distB="0" distL="0" distR="0" wp14:anchorId="7C1772CA" wp14:editId="2A9BA4CC">
            <wp:extent cx="180000" cy="180000"/>
            <wp:effectExtent l="0" t="0" r="0" b="0"/>
            <wp:docPr id="275" name="Imag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UTOM_BOUTON_Btn_Alarmes.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Pr="00412B32">
        <w:t>) et acquitter les défauts via le bouton « ACQT DEFAUT » (</w:t>
      </w:r>
      <w:r w:rsidRPr="00412B32">
        <w:rPr>
          <w:noProof/>
          <w:lang w:eastAsia="fr-FR"/>
        </w:rPr>
        <w:drawing>
          <wp:inline distT="0" distB="0" distL="0" distR="0" wp14:anchorId="300DF1DD" wp14:editId="22047744">
            <wp:extent cx="228889" cy="180000"/>
            <wp:effectExtent l="0" t="0" r="0" b="0"/>
            <wp:docPr id="276" name="Imag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CQT_DEFAUT.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28889" cy="180000"/>
                    </a:xfrm>
                    <a:prstGeom prst="rect">
                      <a:avLst/>
                    </a:prstGeom>
                  </pic:spPr>
                </pic:pic>
              </a:graphicData>
            </a:graphic>
          </wp:inline>
        </w:drawing>
      </w:r>
      <w:r w:rsidRPr="00412B32">
        <w:t>).</w:t>
      </w:r>
    </w:p>
    <w:p w14:paraId="0F2317A0" w14:textId="77777777" w:rsidR="00753462" w:rsidRDefault="00753462" w:rsidP="00753462">
      <w:pPr>
        <w:ind w:left="709"/>
      </w:pPr>
    </w:p>
    <w:p w14:paraId="3497BA1D" w14:textId="45101FEF" w:rsidR="00753462" w:rsidRDefault="00753462" w:rsidP="00EC0130">
      <w:pPr>
        <w:numPr>
          <w:ilvl w:val="0"/>
          <w:numId w:val="6"/>
        </w:numPr>
        <w:ind w:left="709"/>
      </w:pPr>
      <w:r>
        <w:t>Préparation des réactifs :</w:t>
      </w:r>
    </w:p>
    <w:p w14:paraId="16A5FD67" w14:textId="1BFB0D29" w:rsidR="00753462" w:rsidRDefault="00753462" w:rsidP="00753462">
      <w:pPr>
        <w:numPr>
          <w:ilvl w:val="1"/>
          <w:numId w:val="6"/>
        </w:numPr>
      </w:pPr>
      <w:r>
        <w:t>Dans les bacs de préparations dédiés à chaque produit, diluer selon le dosage défini en laboratoire les produits ours avec de l’eau exempte de matière en suspension (eau déminéralisée, eau incendie, mise à disposition par le client),</w:t>
      </w:r>
    </w:p>
    <w:p w14:paraId="0934ACCC" w14:textId="6D8DF5B5" w:rsidR="00753462" w:rsidRDefault="00753462" w:rsidP="00753462">
      <w:pPr>
        <w:numPr>
          <w:ilvl w:val="1"/>
          <w:numId w:val="6"/>
        </w:numPr>
      </w:pPr>
      <w:r>
        <w:t>Si nécessaire, réaliser la préparation de lait de chaux, ou, si fourniture par le client, raccorder la pompe lait de chaux sur l’installation client,</w:t>
      </w:r>
    </w:p>
    <w:p w14:paraId="7A18230D" w14:textId="3F94124B" w:rsidR="00753462" w:rsidRDefault="00753462" w:rsidP="00753462">
      <w:pPr>
        <w:numPr>
          <w:ilvl w:val="1"/>
          <w:numId w:val="6"/>
        </w:numPr>
      </w:pPr>
      <w:r>
        <w:t>Vérifier que les pompes doseuses sont bien amorcées, réamorçage à l’eau si nécessaire.</w:t>
      </w:r>
    </w:p>
    <w:p w14:paraId="7788DB24" w14:textId="72D6B3AA" w:rsidR="0007257B" w:rsidRDefault="0007257B" w:rsidP="0007257B">
      <w:pPr>
        <w:jc w:val="center"/>
      </w:pPr>
      <w:r>
        <w:rPr>
          <w:noProof/>
        </w:rPr>
        <w:drawing>
          <wp:inline distT="0" distB="0" distL="0" distR="0" wp14:anchorId="6A3E1674" wp14:editId="1DA07326">
            <wp:extent cx="2781300" cy="3708311"/>
            <wp:effectExtent l="0" t="0" r="0" b="6985"/>
            <wp:docPr id="23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86986" cy="3715892"/>
                    </a:xfrm>
                    <a:prstGeom prst="rect">
                      <a:avLst/>
                    </a:prstGeom>
                    <a:noFill/>
                    <a:ln>
                      <a:noFill/>
                    </a:ln>
                  </pic:spPr>
                </pic:pic>
              </a:graphicData>
            </a:graphic>
          </wp:inline>
        </w:drawing>
      </w:r>
    </w:p>
    <w:p w14:paraId="4660028D" w14:textId="2F6E2DEE" w:rsidR="0007257B" w:rsidRDefault="0007257B" w:rsidP="0007257B">
      <w:pPr>
        <w:pStyle w:val="Lgende"/>
      </w:pPr>
      <w:r w:rsidRPr="0048390B">
        <w:t xml:space="preserve">Figure </w:t>
      </w:r>
      <w:r>
        <w:t>6</w:t>
      </w:r>
      <w:r w:rsidRPr="0048390B">
        <w:t xml:space="preserve"> - Vue d</w:t>
      </w:r>
      <w:r>
        <w:t xml:space="preserve">u local </w:t>
      </w:r>
      <w:proofErr w:type="spellStart"/>
      <w:r>
        <w:t>dosing</w:t>
      </w:r>
      <w:proofErr w:type="spellEnd"/>
    </w:p>
    <w:p w14:paraId="30E4D4FC" w14:textId="55CB9300" w:rsidR="00753462" w:rsidRDefault="00753462" w:rsidP="00753462">
      <w:pPr>
        <w:rPr>
          <w:lang w:eastAsia="fr-FR"/>
        </w:rPr>
      </w:pPr>
    </w:p>
    <w:p w14:paraId="7DD33D77" w14:textId="77777777" w:rsidR="00753462" w:rsidRPr="00753462" w:rsidRDefault="00753462" w:rsidP="00753462">
      <w:pPr>
        <w:rPr>
          <w:lang w:eastAsia="fr-FR"/>
        </w:rPr>
      </w:pPr>
    </w:p>
    <w:p w14:paraId="1A03608C" w14:textId="0E9B9708" w:rsidR="00753462" w:rsidRDefault="00EF25A7" w:rsidP="00753462">
      <w:pPr>
        <w:pStyle w:val="Paragraphedeliste"/>
        <w:numPr>
          <w:ilvl w:val="0"/>
          <w:numId w:val="40"/>
        </w:numPr>
        <w:rPr>
          <w:lang w:eastAsia="fr-FR"/>
        </w:rPr>
      </w:pPr>
      <w:r>
        <w:rPr>
          <w:lang w:eastAsia="fr-FR"/>
        </w:rPr>
        <w:t>Mise en place des sondes pH et vérification de l’étalonnage.</w:t>
      </w:r>
    </w:p>
    <w:p w14:paraId="1205DF9F" w14:textId="7E1EC7B6" w:rsidR="00EF25A7" w:rsidRDefault="00EF25A7" w:rsidP="00753462">
      <w:pPr>
        <w:pStyle w:val="Paragraphedeliste"/>
        <w:numPr>
          <w:ilvl w:val="0"/>
          <w:numId w:val="40"/>
        </w:numPr>
        <w:rPr>
          <w:lang w:eastAsia="fr-FR"/>
        </w:rPr>
      </w:pPr>
      <w:r>
        <w:rPr>
          <w:lang w:eastAsia="fr-FR"/>
        </w:rPr>
        <w:t>Relever le compteur du volume traité sur le débitmètre d’alimentation en effluent brut.</w:t>
      </w:r>
    </w:p>
    <w:p w14:paraId="7DE08ACD" w14:textId="01687741" w:rsidR="00753462" w:rsidRDefault="00753462" w:rsidP="00753462">
      <w:pPr>
        <w:pStyle w:val="Paragraphedeliste"/>
        <w:numPr>
          <w:ilvl w:val="0"/>
          <w:numId w:val="40"/>
        </w:numPr>
        <w:rPr>
          <w:lang w:eastAsia="fr-FR"/>
        </w:rPr>
      </w:pPr>
      <w:r>
        <w:rPr>
          <w:lang w:eastAsia="fr-FR"/>
        </w:rPr>
        <w:t>Démarrer la pompe d’alimentation et régler le débit de traitement par l’intermédiaire de la vanne de réglage et du débitmètre placé sur la ligne d’alimentation.</w:t>
      </w:r>
    </w:p>
    <w:p w14:paraId="1FB3A905" w14:textId="62735550" w:rsidR="00753462" w:rsidRDefault="00753462" w:rsidP="00753462">
      <w:pPr>
        <w:pStyle w:val="Paragraphedeliste"/>
        <w:numPr>
          <w:ilvl w:val="0"/>
          <w:numId w:val="40"/>
        </w:numPr>
        <w:rPr>
          <w:lang w:eastAsia="fr-FR"/>
        </w:rPr>
      </w:pPr>
      <w:r>
        <w:rPr>
          <w:lang w:eastAsia="fr-FR"/>
        </w:rPr>
        <w:t>Mettre en marche les pompes doseuses de réactifs selon les réglages définis lors des essais laboratoire réalisés au préalable.</w:t>
      </w:r>
    </w:p>
    <w:p w14:paraId="7D9CBB32" w14:textId="5E65C65C" w:rsidR="00753462" w:rsidRDefault="00753462" w:rsidP="00753462">
      <w:pPr>
        <w:pStyle w:val="Paragraphedeliste"/>
        <w:numPr>
          <w:ilvl w:val="0"/>
          <w:numId w:val="40"/>
        </w:numPr>
        <w:rPr>
          <w:lang w:eastAsia="fr-FR"/>
        </w:rPr>
      </w:pPr>
      <w:r>
        <w:rPr>
          <w:lang w:eastAsia="fr-FR"/>
        </w:rPr>
        <w:t>Augmenter progressivement le débit jusqu’à atteindre le débit nominal de traitement défini avec le client.</w:t>
      </w:r>
    </w:p>
    <w:p w14:paraId="0177AC9D" w14:textId="68275227" w:rsidR="00753462" w:rsidRDefault="00753462" w:rsidP="00753462">
      <w:pPr>
        <w:pStyle w:val="Paragraphedeliste"/>
        <w:numPr>
          <w:ilvl w:val="0"/>
          <w:numId w:val="40"/>
        </w:numPr>
        <w:rPr>
          <w:lang w:eastAsia="fr-FR"/>
        </w:rPr>
      </w:pPr>
      <w:r>
        <w:rPr>
          <w:lang w:eastAsia="fr-FR"/>
        </w:rPr>
        <w:t>Démarrer les agitateurs des bacs de coagulation et de floculation une fois que le mobile d’agitation est immergé.</w:t>
      </w:r>
    </w:p>
    <w:p w14:paraId="4FFBAE08" w14:textId="37100AF2" w:rsidR="00753462" w:rsidRDefault="00753462" w:rsidP="00753462">
      <w:pPr>
        <w:pStyle w:val="Paragraphedeliste"/>
        <w:numPr>
          <w:ilvl w:val="0"/>
          <w:numId w:val="40"/>
        </w:numPr>
        <w:rPr>
          <w:lang w:eastAsia="fr-FR"/>
        </w:rPr>
      </w:pPr>
      <w:r>
        <w:rPr>
          <w:lang w:eastAsia="fr-FR"/>
        </w:rPr>
        <w:t>Démarrer la pompe de reprise des eaux traitées.</w:t>
      </w:r>
    </w:p>
    <w:p w14:paraId="7B872FFE" w14:textId="7879B067" w:rsidR="00753462" w:rsidRDefault="00753462" w:rsidP="00753462">
      <w:pPr>
        <w:pStyle w:val="Titre2"/>
        <w:rPr>
          <w:lang w:eastAsia="fr-FR"/>
        </w:rPr>
      </w:pPr>
      <w:r>
        <w:rPr>
          <w:lang w:eastAsia="fr-FR"/>
        </w:rPr>
        <w:t>Fonctionnement / contrôle du traitement</w:t>
      </w:r>
    </w:p>
    <w:p w14:paraId="44FEBB8C" w14:textId="3E3C7C59" w:rsidR="00753462" w:rsidRPr="009839EA" w:rsidRDefault="00753462" w:rsidP="00753462">
      <w:r w:rsidRPr="009839EA">
        <w:t>Vérifier les étapes de coagulation et de floculation par la prise d’échantillons dans les compartiments de coagulation / floculation (cf. photo ci-dessous)</w:t>
      </w:r>
      <w:r>
        <w:t> :</w:t>
      </w:r>
    </w:p>
    <w:p w14:paraId="7B6DB84E" w14:textId="17A65726" w:rsidR="00753462" w:rsidRPr="00753462" w:rsidRDefault="00753462" w:rsidP="00753462">
      <w:pPr>
        <w:pStyle w:val="Paragraphedeliste"/>
        <w:numPr>
          <w:ilvl w:val="0"/>
          <w:numId w:val="32"/>
        </w:numPr>
        <w:rPr>
          <w:iCs/>
        </w:rPr>
      </w:pPr>
      <w:r w:rsidRPr="00753462">
        <w:rPr>
          <w:iCs/>
        </w:rPr>
        <w:t>Contrôler la nature du floc (grosseur, tenue)</w:t>
      </w:r>
      <w:r>
        <w:rPr>
          <w:iCs/>
        </w:rPr>
        <w:t>,</w:t>
      </w:r>
    </w:p>
    <w:p w14:paraId="3B448F5B" w14:textId="2D3DA51C" w:rsidR="00753462" w:rsidRDefault="00753462" w:rsidP="00753462">
      <w:pPr>
        <w:pStyle w:val="Paragraphedeliste"/>
        <w:numPr>
          <w:ilvl w:val="0"/>
          <w:numId w:val="32"/>
        </w:numPr>
        <w:rPr>
          <w:iCs/>
        </w:rPr>
      </w:pPr>
      <w:r w:rsidRPr="00753462">
        <w:rPr>
          <w:iCs/>
        </w:rPr>
        <w:t>Vérifier qu’une séparation se produit et si besoin ajuster les taux de traitement</w:t>
      </w:r>
      <w:r>
        <w:rPr>
          <w:iCs/>
        </w:rPr>
        <w:t>,</w:t>
      </w:r>
    </w:p>
    <w:p w14:paraId="30F3E509" w14:textId="50F2EBB7" w:rsidR="00753462" w:rsidRPr="00753462" w:rsidRDefault="00753462" w:rsidP="00753462">
      <w:pPr>
        <w:pStyle w:val="Paragraphedeliste"/>
        <w:numPr>
          <w:ilvl w:val="0"/>
          <w:numId w:val="32"/>
        </w:numPr>
        <w:rPr>
          <w:iCs/>
        </w:rPr>
      </w:pPr>
      <w:r>
        <w:rPr>
          <w:iCs/>
        </w:rPr>
        <w:t>Réaliser les analyses de suivi régulièrement (selon contrat).</w:t>
      </w:r>
    </w:p>
    <w:p w14:paraId="65FBFBD0" w14:textId="00F7800A" w:rsidR="0007257B" w:rsidRDefault="00753462" w:rsidP="00753462">
      <w:pPr>
        <w:jc w:val="center"/>
      </w:pPr>
      <w:r>
        <w:rPr>
          <w:noProof/>
        </w:rPr>
        <w:drawing>
          <wp:inline distT="0" distB="0" distL="0" distR="0" wp14:anchorId="31F7C312" wp14:editId="6C1883AE">
            <wp:extent cx="2337968" cy="2962275"/>
            <wp:effectExtent l="0" t="0" r="5715" b="0"/>
            <wp:docPr id="248" name="Ima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5344" t="18769" r="17603" b="17512"/>
                    <a:stretch/>
                  </pic:blipFill>
                  <pic:spPr bwMode="auto">
                    <a:xfrm>
                      <a:off x="0" y="0"/>
                      <a:ext cx="2341095" cy="2966237"/>
                    </a:xfrm>
                    <a:prstGeom prst="rect">
                      <a:avLst/>
                    </a:prstGeom>
                    <a:noFill/>
                    <a:ln>
                      <a:noFill/>
                    </a:ln>
                    <a:extLst>
                      <a:ext uri="{53640926-AAD7-44D8-BBD7-CCE9431645EC}">
                        <a14:shadowObscured xmlns:a14="http://schemas.microsoft.com/office/drawing/2010/main"/>
                      </a:ext>
                    </a:extLst>
                  </pic:spPr>
                </pic:pic>
              </a:graphicData>
            </a:graphic>
          </wp:inline>
        </w:drawing>
      </w:r>
    </w:p>
    <w:p w14:paraId="63D6BB63" w14:textId="3BA43B93" w:rsidR="0007257B" w:rsidRDefault="0007257B" w:rsidP="0007257B"/>
    <w:p w14:paraId="063738D3" w14:textId="0F8BA077" w:rsidR="0007257B" w:rsidRDefault="0007257B" w:rsidP="0007257B"/>
    <w:p w14:paraId="7A97B657" w14:textId="46EF9940" w:rsidR="0007257B" w:rsidRDefault="001448B2" w:rsidP="001448B2">
      <w:pPr>
        <w:pStyle w:val="Titre2"/>
      </w:pPr>
      <w:r>
        <w:t xml:space="preserve"> Arrêt de l’installation</w:t>
      </w:r>
    </w:p>
    <w:p w14:paraId="7B2A4231" w14:textId="77777777" w:rsidR="001448B2" w:rsidRDefault="001448B2" w:rsidP="001448B2">
      <w:r>
        <w:t>A l’issue du chantier, les opérations suivantes doivent être menées :</w:t>
      </w:r>
    </w:p>
    <w:p w14:paraId="1F3A41BF" w14:textId="19661454" w:rsidR="001448B2" w:rsidRPr="001448B2" w:rsidRDefault="001448B2" w:rsidP="001448B2">
      <w:pPr>
        <w:pStyle w:val="Paragraphedeliste"/>
        <w:numPr>
          <w:ilvl w:val="0"/>
          <w:numId w:val="42"/>
        </w:numPr>
      </w:pPr>
      <w:r w:rsidRPr="001448B2">
        <w:t xml:space="preserve">Nettoyage et rinçage de l’ensemble des matériels : </w:t>
      </w:r>
    </w:p>
    <w:p w14:paraId="18F8FE40" w14:textId="187AFEDC" w:rsidR="001448B2" w:rsidRPr="001448B2" w:rsidRDefault="001448B2" w:rsidP="001448B2">
      <w:pPr>
        <w:pStyle w:val="Paragraphedeliste"/>
        <w:numPr>
          <w:ilvl w:val="0"/>
          <w:numId w:val="32"/>
        </w:numPr>
      </w:pPr>
      <w:r w:rsidRPr="001448B2">
        <w:t>Intérieur</w:t>
      </w:r>
      <w:r w:rsidRPr="001448B2">
        <w:t xml:space="preserve"> et extérieur de l’unité</w:t>
      </w:r>
      <w:r>
        <w:t>,</w:t>
      </w:r>
    </w:p>
    <w:p w14:paraId="233EAA21" w14:textId="55B8E693" w:rsidR="001448B2" w:rsidRDefault="001448B2" w:rsidP="001448B2">
      <w:pPr>
        <w:pStyle w:val="Paragraphedeliste"/>
        <w:numPr>
          <w:ilvl w:val="0"/>
          <w:numId w:val="32"/>
        </w:numPr>
      </w:pPr>
      <w:r>
        <w:t>P</w:t>
      </w:r>
      <w:r w:rsidRPr="001448B2">
        <w:t>ompe, tuyauterie et robinetterie</w:t>
      </w:r>
      <w:r>
        <w:t>, sondes.</w:t>
      </w:r>
    </w:p>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8045"/>
      </w:tblGrid>
      <w:tr w:rsidR="001448B2" w:rsidRPr="00412B32" w14:paraId="75CBCB37" w14:textId="77777777" w:rsidTr="002C4B73">
        <w:tc>
          <w:tcPr>
            <w:tcW w:w="1101" w:type="dxa"/>
            <w:shd w:val="clear" w:color="auto" w:fill="FFDA65"/>
          </w:tcPr>
          <w:p w14:paraId="1DB69473" w14:textId="77777777" w:rsidR="001448B2" w:rsidRPr="00412B32" w:rsidRDefault="001448B2" w:rsidP="002C4B73">
            <w:r w:rsidRPr="00412B32">
              <w:rPr>
                <w:noProof/>
                <w:lang w:eastAsia="fr-FR"/>
              </w:rPr>
              <w:drawing>
                <wp:inline distT="0" distB="0" distL="0" distR="0" wp14:anchorId="26400581" wp14:editId="011FE5C8">
                  <wp:extent cx="609524" cy="609524"/>
                  <wp:effectExtent l="0" t="0" r="0" b="0"/>
                  <wp:docPr id="285" name="Imag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FFDA65"/>
            <w:vAlign w:val="center"/>
          </w:tcPr>
          <w:p w14:paraId="0069CC35" w14:textId="77777777" w:rsidR="001448B2" w:rsidRPr="00412B32" w:rsidRDefault="001448B2" w:rsidP="002C4B73">
            <w:r w:rsidRPr="00412B32">
              <w:t xml:space="preserve">L’unité doit être totalement vide </w:t>
            </w:r>
            <w:r>
              <w:t xml:space="preserve">et nettoyée </w:t>
            </w:r>
            <w:r w:rsidRPr="00412B32">
              <w:t xml:space="preserve">(cuve de préparation et </w:t>
            </w:r>
            <w:r>
              <w:t>rétentions</w:t>
            </w:r>
            <w:r w:rsidRPr="00412B32">
              <w:t xml:space="preserve"> pour pouvoir être transportée sans risque.</w:t>
            </w:r>
          </w:p>
        </w:tc>
      </w:tr>
    </w:tbl>
    <w:p w14:paraId="31726CFF" w14:textId="77777777" w:rsidR="001448B2" w:rsidRPr="001448B2" w:rsidRDefault="001448B2" w:rsidP="001448B2"/>
    <w:p w14:paraId="282A3332" w14:textId="77777777" w:rsidR="001448B2" w:rsidRPr="00412B32" w:rsidRDefault="001448B2" w:rsidP="001448B2">
      <w:pPr>
        <w:numPr>
          <w:ilvl w:val="0"/>
          <w:numId w:val="42"/>
        </w:numPr>
      </w:pPr>
      <w:r w:rsidRPr="00412B32">
        <w:t>Placer l’interrupteur général de l’armoire sur OFF.</w:t>
      </w:r>
    </w:p>
    <w:p w14:paraId="2EC97A68" w14:textId="741194A8" w:rsidR="001448B2" w:rsidRDefault="001448B2" w:rsidP="001448B2">
      <w:pPr>
        <w:numPr>
          <w:ilvl w:val="0"/>
          <w:numId w:val="42"/>
        </w:numPr>
      </w:pPr>
      <w:r w:rsidRPr="00412B32">
        <w:t>Débrancher dans les règles de l’art tous les flexibles raccordés à l’unité.</w:t>
      </w:r>
    </w:p>
    <w:p w14:paraId="6180DD60" w14:textId="77777777" w:rsidR="001448B2" w:rsidRDefault="001448B2" w:rsidP="001448B2">
      <w:pPr>
        <w:ind w:left="1080"/>
      </w:pPr>
    </w:p>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8045"/>
      </w:tblGrid>
      <w:tr w:rsidR="001448B2" w:rsidRPr="00412B32" w14:paraId="4BD65B74" w14:textId="77777777" w:rsidTr="002C4B73">
        <w:tc>
          <w:tcPr>
            <w:tcW w:w="1101" w:type="dxa"/>
            <w:shd w:val="clear" w:color="auto" w:fill="FFDA65"/>
          </w:tcPr>
          <w:p w14:paraId="1CFDB57F" w14:textId="77777777" w:rsidR="001448B2" w:rsidRPr="00412B32" w:rsidRDefault="001448B2" w:rsidP="002C4B73">
            <w:r w:rsidRPr="00412B32">
              <w:rPr>
                <w:noProof/>
                <w:lang w:eastAsia="fr-FR"/>
              </w:rPr>
              <w:drawing>
                <wp:inline distT="0" distB="0" distL="0" distR="0" wp14:anchorId="797F4043" wp14:editId="21D1435A">
                  <wp:extent cx="609524" cy="609524"/>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FFDA65"/>
            <w:vAlign w:val="center"/>
          </w:tcPr>
          <w:p w14:paraId="4C289484" w14:textId="77777777" w:rsidR="001448B2" w:rsidRPr="00412B32" w:rsidRDefault="001448B2" w:rsidP="002C4B73">
            <w:r w:rsidRPr="00412B32">
              <w:t xml:space="preserve">Lors des différents raccordements (montage ou démontage), penser à </w:t>
            </w:r>
            <w:r w:rsidRPr="00412B32">
              <w:rPr>
                <w:b/>
              </w:rPr>
              <w:t>vérifier la consignation des équipements côté client</w:t>
            </w:r>
            <w:r w:rsidRPr="00412B32">
              <w:t xml:space="preserve"> pour éviter toute fuite ou tout accident</w:t>
            </w:r>
          </w:p>
        </w:tc>
      </w:tr>
    </w:tbl>
    <w:p w14:paraId="4607315E" w14:textId="77777777" w:rsidR="001448B2" w:rsidRPr="00412B32" w:rsidRDefault="001448B2" w:rsidP="001448B2">
      <w:pPr>
        <w:ind w:left="1080"/>
      </w:pPr>
    </w:p>
    <w:p w14:paraId="17DD1709" w14:textId="4A6D4EE2" w:rsidR="001448B2" w:rsidRDefault="001448B2" w:rsidP="001448B2">
      <w:pPr>
        <w:numPr>
          <w:ilvl w:val="0"/>
          <w:numId w:val="42"/>
        </w:numPr>
      </w:pPr>
      <w:r w:rsidRPr="00412B32">
        <w:t>Débrancher dans les règles de l’art l’alimentation électrique de l’unité et replacer la prise HYPRA femelle dans l’armoire électrique.</w:t>
      </w:r>
    </w:p>
    <w:p w14:paraId="56D1B9D9" w14:textId="3CAAC005" w:rsidR="001448B2" w:rsidRDefault="001448B2" w:rsidP="001448B2">
      <w:pPr>
        <w:pStyle w:val="Paragraphedeliste"/>
        <w:numPr>
          <w:ilvl w:val="0"/>
          <w:numId w:val="42"/>
        </w:numPr>
      </w:pPr>
      <w:r w:rsidRPr="001448B2">
        <w:t xml:space="preserve">Repli et rangement complet du matériel pour transport retour dans unité (flexibles dans compartiment dédié en particulier) </w:t>
      </w:r>
      <w:r>
        <w:t>,</w:t>
      </w:r>
    </w:p>
    <w:p w14:paraId="7D955036" w14:textId="6B8A1171" w:rsidR="001448B2" w:rsidRPr="001448B2" w:rsidRDefault="001448B2" w:rsidP="001448B2">
      <w:pPr>
        <w:pStyle w:val="Paragraphedeliste"/>
        <w:numPr>
          <w:ilvl w:val="0"/>
          <w:numId w:val="42"/>
        </w:numPr>
      </w:pPr>
      <w:r>
        <w:t xml:space="preserve">Enlever les têtes de dosage des pompes doseuses Watson </w:t>
      </w:r>
      <w:proofErr w:type="spellStart"/>
      <w:r>
        <w:t>Marlow</w:t>
      </w:r>
      <w:proofErr w:type="spellEnd"/>
      <w:r>
        <w:t xml:space="preserve"> avant le transport.</w:t>
      </w:r>
    </w:p>
    <w:p w14:paraId="57A5095A" w14:textId="59B8415A" w:rsidR="00EC0130" w:rsidRDefault="001448B2" w:rsidP="00412B32">
      <w:pPr>
        <w:pStyle w:val="Paragraphedeliste"/>
        <w:numPr>
          <w:ilvl w:val="0"/>
          <w:numId w:val="42"/>
        </w:numPr>
      </w:pPr>
      <w:r w:rsidRPr="001448B2">
        <w:t>Bien vérifier le sanglage des gardes corps et des éléments susceptibles de bouger durant le transport.</w:t>
      </w:r>
    </w:p>
    <w:p w14:paraId="7164B827" w14:textId="77777777" w:rsidR="00EC0130" w:rsidRPr="003737AB" w:rsidRDefault="00EC0130" w:rsidP="00E46775">
      <w:pPr>
        <w:pStyle w:val="Titre2"/>
      </w:pPr>
      <w:bookmarkStart w:id="297" w:name="_Toc358640511"/>
      <w:bookmarkStart w:id="298" w:name="_Toc358713534"/>
      <w:bookmarkStart w:id="299" w:name="_Toc358715116"/>
      <w:bookmarkStart w:id="300" w:name="_Toc358804328"/>
      <w:bookmarkStart w:id="301" w:name="_Toc358804777"/>
      <w:bookmarkStart w:id="302" w:name="_Toc358811170"/>
      <w:bookmarkStart w:id="303" w:name="_Toc358811876"/>
      <w:bookmarkStart w:id="304" w:name="_Toc358814669"/>
      <w:bookmarkStart w:id="305" w:name="_Toc384204692"/>
      <w:bookmarkStart w:id="306" w:name="_Toc478052336"/>
      <w:bookmarkStart w:id="307" w:name="_Toc478636711"/>
      <w:bookmarkStart w:id="308" w:name="_Toc478640347"/>
      <w:r w:rsidRPr="003737AB">
        <w:t>Arrêt d’urgence de l’installation</w:t>
      </w:r>
      <w:bookmarkEnd w:id="297"/>
      <w:bookmarkEnd w:id="298"/>
      <w:bookmarkEnd w:id="299"/>
      <w:bookmarkEnd w:id="300"/>
      <w:bookmarkEnd w:id="301"/>
      <w:bookmarkEnd w:id="302"/>
      <w:bookmarkEnd w:id="303"/>
      <w:bookmarkEnd w:id="304"/>
      <w:bookmarkEnd w:id="305"/>
      <w:bookmarkEnd w:id="306"/>
      <w:bookmarkEnd w:id="307"/>
      <w:bookmarkEnd w:id="308"/>
    </w:p>
    <w:p w14:paraId="3FF9B70A" w14:textId="1691D3DB" w:rsidR="00EC0130" w:rsidRPr="003737AB" w:rsidRDefault="00EC0130" w:rsidP="003737AB">
      <w:r w:rsidRPr="003737AB">
        <w:t>Concernant l’AU, un appui sur celui-ci coupe l’ensemble des actionneurs de l’unité (moteurs électriques</w:t>
      </w:r>
      <w:r w:rsidR="001448B2">
        <w:t xml:space="preserve">). </w:t>
      </w:r>
    </w:p>
    <w:p w14:paraId="69EFD2AC" w14:textId="77777777" w:rsidR="00EC0130" w:rsidRPr="003737AB" w:rsidRDefault="00EC0130" w:rsidP="003737AB">
      <w:r w:rsidRPr="003737AB">
        <w:t>Après résolution du dysfonctionnement ayant provoqué les AU et leur acquittement physique, le redémarrage de l’installation nécessite l’appui sur le bouton « ACQT DEFAUT » (</w:t>
      </w:r>
      <w:r w:rsidRPr="003737AB">
        <w:rPr>
          <w:noProof/>
          <w:lang w:eastAsia="fr-FR"/>
        </w:rPr>
        <w:drawing>
          <wp:inline distT="0" distB="0" distL="0" distR="0" wp14:anchorId="36A63897" wp14:editId="21D5D8FE">
            <wp:extent cx="228889" cy="180000"/>
            <wp:effectExtent l="0" t="0" r="0" b="0"/>
            <wp:docPr id="286" name="Imag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CQT_DEFAUT.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28889" cy="180000"/>
                    </a:xfrm>
                    <a:prstGeom prst="rect">
                      <a:avLst/>
                    </a:prstGeom>
                  </pic:spPr>
                </pic:pic>
              </a:graphicData>
            </a:graphic>
          </wp:inline>
        </w:drawing>
      </w:r>
      <w:r w:rsidRPr="003737AB">
        <w:t>) de la page « Alarmes » (</w:t>
      </w:r>
      <w:r w:rsidRPr="003737AB">
        <w:rPr>
          <w:noProof/>
          <w:lang w:eastAsia="fr-FR"/>
        </w:rPr>
        <w:drawing>
          <wp:inline distT="0" distB="0" distL="0" distR="0" wp14:anchorId="23F23D79" wp14:editId="1F2D2373">
            <wp:extent cx="180000" cy="180000"/>
            <wp:effectExtent l="0" t="0" r="0" b="0"/>
            <wp:docPr id="287" name="Imag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UTOM_BOUTON_Btn_Alarmes.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Pr="003737AB">
        <w:t>)sur la supervision.</w:t>
      </w:r>
    </w:p>
    <w:p w14:paraId="3071FABC" w14:textId="77777777" w:rsidR="00EC0130" w:rsidRDefault="00EC0130">
      <w:pPr>
        <w:spacing w:after="200" w:line="276" w:lineRule="auto"/>
        <w:jc w:val="left"/>
      </w:pPr>
      <w:r>
        <w:br w:type="page"/>
      </w:r>
    </w:p>
    <w:p w14:paraId="1FACC781" w14:textId="6BEC7593" w:rsidR="00EC0130" w:rsidRPr="003737AB" w:rsidRDefault="00EC0130" w:rsidP="00EC0130">
      <w:pPr>
        <w:pStyle w:val="Titre1"/>
      </w:pPr>
      <w:bookmarkStart w:id="309" w:name="_Toc288833172"/>
      <w:bookmarkStart w:id="310" w:name="_Toc358640512"/>
      <w:bookmarkStart w:id="311" w:name="_Toc358651070"/>
      <w:bookmarkStart w:id="312" w:name="_Toc358713535"/>
      <w:bookmarkStart w:id="313" w:name="_Toc358715117"/>
      <w:bookmarkStart w:id="314" w:name="_Toc358804329"/>
      <w:bookmarkStart w:id="315" w:name="_Toc358804778"/>
      <w:bookmarkStart w:id="316" w:name="_Toc358810928"/>
      <w:bookmarkStart w:id="317" w:name="_Toc358811171"/>
      <w:bookmarkStart w:id="318" w:name="_Toc358811877"/>
      <w:bookmarkStart w:id="319" w:name="_Toc358814670"/>
      <w:bookmarkStart w:id="320" w:name="_Toc384204693"/>
      <w:bookmarkStart w:id="321" w:name="_Toc478052337"/>
      <w:bookmarkStart w:id="322" w:name="_Toc478636712"/>
      <w:bookmarkStart w:id="323" w:name="_Toc478640348"/>
      <w:r w:rsidRPr="003737AB">
        <w:lastRenderedPageBreak/>
        <w:t>Procédure de nettoyage</w:t>
      </w:r>
      <w:bookmarkEnd w:id="309"/>
      <w:r w:rsidRPr="003737AB">
        <w:t xml:space="preserve"> d</w:t>
      </w:r>
      <w:bookmarkEnd w:id="310"/>
      <w:bookmarkEnd w:id="311"/>
      <w:bookmarkEnd w:id="312"/>
      <w:bookmarkEnd w:id="313"/>
      <w:bookmarkEnd w:id="314"/>
      <w:bookmarkEnd w:id="315"/>
      <w:bookmarkEnd w:id="316"/>
      <w:bookmarkEnd w:id="317"/>
      <w:bookmarkEnd w:id="318"/>
      <w:bookmarkEnd w:id="319"/>
      <w:r w:rsidRPr="003737AB">
        <w:t xml:space="preserve">e l’unité </w:t>
      </w:r>
      <w:r w:rsidR="009F0949">
        <w:t>CLEAR</w:t>
      </w:r>
      <w:r w:rsidRPr="003737AB">
        <w:t>FLOW</w:t>
      </w:r>
      <w:r w:rsidRPr="003737AB">
        <w:rPr>
          <w:vertAlign w:val="superscript"/>
        </w:rPr>
        <w:t>®</w:t>
      </w:r>
      <w:bookmarkEnd w:id="320"/>
      <w:bookmarkEnd w:id="321"/>
      <w:bookmarkEnd w:id="322"/>
      <w:bookmarkEnd w:id="323"/>
    </w:p>
    <w:p w14:paraId="426E6519" w14:textId="77777777" w:rsidR="00EC0130" w:rsidRPr="003737AB" w:rsidRDefault="00EC0130" w:rsidP="003737AB">
      <w:r w:rsidRPr="003737AB">
        <w:t>Avant un a</w:t>
      </w:r>
      <w:r>
        <w:t>rrêt prolongé de la machine (</w:t>
      </w:r>
      <w:r>
        <w:rPr>
          <w:b/>
          <w:bCs/>
        </w:rPr>
        <w:t xml:space="preserve">&gt; </w:t>
      </w:r>
      <w:r w:rsidRPr="003737AB">
        <w:rPr>
          <w:b/>
          <w:bCs/>
        </w:rPr>
        <w:t>96 heures entre deux utilisations</w:t>
      </w:r>
      <w:r w:rsidRPr="003737AB">
        <w:rPr>
          <w:bCs/>
        </w:rPr>
        <w:t>)</w:t>
      </w:r>
      <w:r w:rsidRPr="003737AB">
        <w:t xml:space="preserve"> ou de façon périodique tous les mois, un nettoyage de l’ensemble de l’installation (cuves et tuyauterie) avec un produit compatible est à réaliser pour maintenir les performances du matériel. Cela permet d’éviter les dépôts de matière dans les cuves, les pompes et les diverses tuyauteries.</w:t>
      </w:r>
    </w:p>
    <w:p w14:paraId="202943A1" w14:textId="77777777" w:rsidR="00EC0130" w:rsidRPr="003737AB" w:rsidRDefault="00EC0130" w:rsidP="003737AB">
      <w:r w:rsidRPr="003737AB">
        <w:t>En cas d’arrêt prolongé ou de changement de site, l’ensemble de l’unité doit être entièrement nettoyé et vidangé. Le non-respect de cette clause engendrerait un vieillissement prématuré de l’unité et son endommagement ou des problèmes lors du transport.</w:t>
      </w:r>
    </w:p>
    <w:p w14:paraId="6A143F44" w14:textId="77777777" w:rsidR="00EC0130" w:rsidRPr="003737AB" w:rsidRDefault="00EC0130" w:rsidP="003737AB">
      <w:r w:rsidRPr="003737AB">
        <w:t xml:space="preserve">Après l’arrêt avec consignation de l’ensemble de l’installation et sa vidange (voir protocole au </w:t>
      </w:r>
      <w:hyperlink w:anchor="_Arrêt_de_l’installation" w:history="1">
        <w:r w:rsidRPr="003737AB">
          <w:rPr>
            <w:rStyle w:val="Lienhypertexte"/>
          </w:rPr>
          <w:t>7.2 Arrêt de l’installation</w:t>
        </w:r>
      </w:hyperlink>
      <w:r w:rsidRPr="003737AB">
        <w:t>), le nettoyage doit être effectué en respectant les étapes suivantes :</w:t>
      </w:r>
    </w:p>
    <w:p w14:paraId="2580F160" w14:textId="77777777" w:rsidR="00EC0130" w:rsidRPr="003737AB" w:rsidRDefault="00EC0130" w:rsidP="003737AB">
      <w:pPr>
        <w:rPr>
          <w:i/>
          <w:u w:val="single"/>
        </w:rPr>
      </w:pPr>
    </w:p>
    <w:p w14:paraId="7341F3D3" w14:textId="7A475AAD" w:rsidR="001448B2" w:rsidRPr="00CD0CD6" w:rsidRDefault="001448B2" w:rsidP="00CD0CD6">
      <w:pPr>
        <w:pStyle w:val="Paragraphedeliste"/>
        <w:numPr>
          <w:ilvl w:val="0"/>
          <w:numId w:val="48"/>
        </w:numPr>
        <w:tabs>
          <w:tab w:val="left" w:pos="709"/>
        </w:tabs>
        <w:spacing w:after="0"/>
        <w:ind w:right="141"/>
        <w:rPr>
          <w:szCs w:val="20"/>
        </w:rPr>
      </w:pPr>
      <w:r w:rsidRPr="00CD0CD6">
        <w:rPr>
          <w:szCs w:val="20"/>
        </w:rPr>
        <w:t>Augmenter et maintenir le pompage des boues de l'unité de décantation au maximum jusqu'à l'évacuation de la totalité des boues de fond.</w:t>
      </w:r>
    </w:p>
    <w:p w14:paraId="3BBB5168" w14:textId="77777777" w:rsidR="001448B2" w:rsidRPr="00FD52BE" w:rsidRDefault="001448B2" w:rsidP="001448B2">
      <w:pPr>
        <w:ind w:right="141"/>
        <w:rPr>
          <w:szCs w:val="20"/>
        </w:rPr>
      </w:pPr>
    </w:p>
    <w:p w14:paraId="1C2EC46C" w14:textId="77777777" w:rsidR="001448B2" w:rsidRPr="001448B2" w:rsidRDefault="001448B2" w:rsidP="001448B2">
      <w:pPr>
        <w:pStyle w:val="Paragraphedeliste"/>
        <w:numPr>
          <w:ilvl w:val="0"/>
          <w:numId w:val="45"/>
        </w:numPr>
        <w:spacing w:after="0"/>
        <w:ind w:right="141"/>
        <w:rPr>
          <w:szCs w:val="20"/>
        </w:rPr>
      </w:pPr>
      <w:r w:rsidRPr="001448B2">
        <w:rPr>
          <w:szCs w:val="20"/>
        </w:rPr>
        <w:t>Ouvrir les vannes de drainage afin de vider l'unité de décantation.</w:t>
      </w:r>
    </w:p>
    <w:p w14:paraId="49321B35" w14:textId="77777777" w:rsidR="001448B2" w:rsidRPr="00FD52BE" w:rsidRDefault="001448B2" w:rsidP="002C4B73">
      <w:pPr>
        <w:ind w:left="567" w:right="141"/>
        <w:rPr>
          <w:szCs w:val="20"/>
        </w:rPr>
      </w:pPr>
    </w:p>
    <w:p w14:paraId="224A8E08" w14:textId="77777777" w:rsidR="001448B2" w:rsidRPr="001448B2" w:rsidRDefault="001448B2" w:rsidP="001448B2">
      <w:pPr>
        <w:pStyle w:val="Paragraphedeliste"/>
        <w:numPr>
          <w:ilvl w:val="0"/>
          <w:numId w:val="45"/>
        </w:numPr>
        <w:spacing w:after="0"/>
        <w:ind w:right="141"/>
        <w:rPr>
          <w:szCs w:val="20"/>
        </w:rPr>
      </w:pPr>
      <w:r w:rsidRPr="001448B2">
        <w:rPr>
          <w:szCs w:val="20"/>
        </w:rPr>
        <w:t xml:space="preserve">Nettoyer l'intérieur de l'unité de décantation à l'aide d'eau non pressurisée. Une attention particulière doit être apportée lors du nettoyage des </w:t>
      </w:r>
      <w:r w:rsidRPr="001448B2">
        <w:rPr>
          <w:b/>
          <w:szCs w:val="20"/>
        </w:rPr>
        <w:t>packings lamellaires</w:t>
      </w:r>
      <w:r w:rsidRPr="001448B2">
        <w:rPr>
          <w:szCs w:val="20"/>
        </w:rPr>
        <w:t xml:space="preserve"> pour éviter de les endommager (l’utilisation d’appareil de type </w:t>
      </w:r>
      <w:proofErr w:type="spellStart"/>
      <w:r w:rsidRPr="001448B2">
        <w:rPr>
          <w:szCs w:val="20"/>
        </w:rPr>
        <w:t>Karscher</w:t>
      </w:r>
      <w:proofErr w:type="spellEnd"/>
      <w:r w:rsidRPr="001448B2">
        <w:rPr>
          <w:szCs w:val="20"/>
        </w:rPr>
        <w:t xml:space="preserve"> pour le nettoyage des cellules de séparations est proscrit).</w:t>
      </w:r>
    </w:p>
    <w:p w14:paraId="21379137" w14:textId="39E5AEB9" w:rsidR="001448B2" w:rsidRDefault="001448B2" w:rsidP="00CD0CD6">
      <w:pPr>
        <w:ind w:right="141"/>
        <w:rPr>
          <w:szCs w:val="20"/>
        </w:rPr>
      </w:pPr>
    </w:p>
    <w:p w14:paraId="57780262" w14:textId="77777777" w:rsidR="00CD0CD6" w:rsidRPr="003737AB" w:rsidRDefault="00CD0CD6" w:rsidP="00CD0CD6">
      <w:pPr>
        <w:numPr>
          <w:ilvl w:val="0"/>
          <w:numId w:val="45"/>
        </w:numPr>
      </w:pPr>
      <w:r w:rsidRPr="003737AB">
        <w:t>Ouvrir toutes les vannes pour s’assurer qu</w:t>
      </w:r>
      <w:r>
        <w:t>’</w:t>
      </w:r>
      <w:r w:rsidRPr="003737AB">
        <w:t>aucun liquide ne reste à l’intérieur. L’unité</w:t>
      </w:r>
      <w:r>
        <w:t>,</w:t>
      </w:r>
      <w:r w:rsidRPr="003737AB">
        <w:t xml:space="preserve"> après chaque utilisation</w:t>
      </w:r>
      <w:r>
        <w:t>,</w:t>
      </w:r>
      <w:r w:rsidRPr="003737AB">
        <w:t xml:space="preserve"> doit en effet être entièrement vidangée de façon à la préserver du gel</w:t>
      </w:r>
      <w:r>
        <w:t>.</w:t>
      </w:r>
    </w:p>
    <w:tbl>
      <w:tblPr>
        <w:tblStyle w:val="Grilledutableau"/>
        <w:tblW w:w="0" w:type="auto"/>
        <w:tblInd w:w="567" w:type="dxa"/>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316"/>
        <w:gridCol w:w="7830"/>
      </w:tblGrid>
      <w:tr w:rsidR="00CD0CD6" w:rsidRPr="003737AB" w14:paraId="47702B31" w14:textId="77777777" w:rsidTr="002C4B73">
        <w:trPr>
          <w:cantSplit/>
        </w:trPr>
        <w:tc>
          <w:tcPr>
            <w:tcW w:w="1316" w:type="dxa"/>
            <w:shd w:val="clear" w:color="auto" w:fill="4FB4FF"/>
            <w:vAlign w:val="center"/>
          </w:tcPr>
          <w:p w14:paraId="320054C0" w14:textId="77777777" w:rsidR="00CD0CD6" w:rsidRPr="003737AB" w:rsidRDefault="00CD0CD6" w:rsidP="002C4B73">
            <w:r w:rsidRPr="003737AB">
              <w:rPr>
                <w:noProof/>
                <w:lang w:eastAsia="fr-FR"/>
              </w:rPr>
              <w:drawing>
                <wp:inline distT="0" distB="0" distL="0" distR="0" wp14:anchorId="3535C002" wp14:editId="6A13D1F5">
                  <wp:extent cx="609524" cy="609524"/>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9">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7830" w:type="dxa"/>
            <w:shd w:val="clear" w:color="auto" w:fill="4FB4FF"/>
            <w:vAlign w:val="center"/>
          </w:tcPr>
          <w:p w14:paraId="51C019D9" w14:textId="77777777" w:rsidR="00CD0CD6" w:rsidRPr="003737AB" w:rsidRDefault="00CD0CD6" w:rsidP="002C4B73">
            <w:r w:rsidRPr="003737AB">
              <w:t>RISQUE DE DÉBRIS VOLANTS DURANT LE NETTOYAGE L’UNITÉ</w:t>
            </w:r>
          </w:p>
          <w:p w14:paraId="51AC7A57" w14:textId="77777777" w:rsidR="00CD0CD6" w:rsidRPr="003737AB" w:rsidRDefault="00CD0CD6" w:rsidP="002C4B73">
            <w:r w:rsidRPr="003737AB">
              <w:t>Porter des lunettes de sécurité et de</w:t>
            </w:r>
            <w:r>
              <w:t>s</w:t>
            </w:r>
            <w:r w:rsidRPr="003737AB">
              <w:t xml:space="preserve"> vêtements imperméables.</w:t>
            </w:r>
          </w:p>
          <w:p w14:paraId="60DE33A5" w14:textId="77777777" w:rsidR="00CD0CD6" w:rsidRPr="003737AB" w:rsidRDefault="00CD0CD6" w:rsidP="002C4B73">
            <w:pPr>
              <w:jc w:val="center"/>
            </w:pPr>
            <w:r w:rsidRPr="003737AB">
              <w:rPr>
                <w:noProof/>
                <w:lang w:eastAsia="fr-FR"/>
              </w:rPr>
              <w:drawing>
                <wp:inline distT="0" distB="0" distL="0" distR="0" wp14:anchorId="156A9DEA" wp14:editId="3638E1CA">
                  <wp:extent cx="720000" cy="720000"/>
                  <wp:effectExtent l="38100" t="38100" r="23495" b="23495"/>
                  <wp:docPr id="480" name="Imag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_1_q_0_p_0.jpg"/>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ln w="28575">
                            <a:solidFill>
                              <a:srgbClr val="0070C0"/>
                            </a:solidFill>
                          </a:ln>
                          <a:extLst>
                            <a:ext uri="{53640926-AAD7-44D8-BBD7-CCE9431645EC}">
                              <a14:shadowObscured xmlns:a14="http://schemas.microsoft.com/office/drawing/2010/main"/>
                            </a:ext>
                          </a:extLst>
                        </pic:spPr>
                      </pic:pic>
                    </a:graphicData>
                  </a:graphic>
                </wp:inline>
              </w:drawing>
            </w:r>
            <w:r w:rsidRPr="003737AB">
              <w:rPr>
                <w:noProof/>
                <w:lang w:eastAsia="fr-FR"/>
              </w:rPr>
              <w:drawing>
                <wp:inline distT="0" distB="0" distL="0" distR="0" wp14:anchorId="3F3ADCAC" wp14:editId="5030879A">
                  <wp:extent cx="720000" cy="720000"/>
                  <wp:effectExtent l="38100" t="38100" r="23495" b="23495"/>
                  <wp:docPr id="481" name="Imag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_1_q_0_p_0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a:ln w="28575">
                            <a:solidFill>
                              <a:srgbClr val="0070C0"/>
                            </a:solidFill>
                          </a:ln>
                        </pic:spPr>
                      </pic:pic>
                    </a:graphicData>
                  </a:graphic>
                </wp:inline>
              </w:drawing>
            </w:r>
            <w:r w:rsidRPr="003737AB">
              <w:rPr>
                <w:noProof/>
                <w:lang w:eastAsia="fr-FR"/>
              </w:rPr>
              <w:drawing>
                <wp:inline distT="0" distB="0" distL="0" distR="0" wp14:anchorId="70CF05F8" wp14:editId="5124F1EE">
                  <wp:extent cx="720000" cy="720000"/>
                  <wp:effectExtent l="38100" t="38100" r="23495" b="23495"/>
                  <wp:docPr id="482" name="Imag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LIGATION-visier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a:ln w="28575">
                            <a:solidFill>
                              <a:srgbClr val="0070C0"/>
                            </a:solidFill>
                          </a:ln>
                        </pic:spPr>
                      </pic:pic>
                    </a:graphicData>
                  </a:graphic>
                </wp:inline>
              </w:drawing>
            </w:r>
          </w:p>
        </w:tc>
      </w:tr>
    </w:tbl>
    <w:p w14:paraId="3B6CC96C" w14:textId="77777777" w:rsidR="00CD0CD6" w:rsidRPr="00FD52BE" w:rsidRDefault="00CD0CD6" w:rsidP="00CD0CD6">
      <w:pPr>
        <w:ind w:right="141"/>
        <w:rPr>
          <w:szCs w:val="20"/>
        </w:rPr>
      </w:pPr>
    </w:p>
    <w:p w14:paraId="071451F6" w14:textId="196977F3" w:rsidR="001448B2" w:rsidRDefault="001448B2" w:rsidP="001448B2">
      <w:pPr>
        <w:ind w:left="567" w:right="141"/>
        <w:rPr>
          <w:b/>
          <w:szCs w:val="20"/>
        </w:rPr>
      </w:pPr>
    </w:p>
    <w:tbl>
      <w:tblPr>
        <w:tblStyle w:val="Grilledutableau"/>
        <w:tblW w:w="0" w:type="auto"/>
        <w:tblInd w:w="567" w:type="dxa"/>
        <w:tblBorders>
          <w:top w:val="single" w:sz="18" w:space="0" w:color="FF0000"/>
          <w:left w:val="single" w:sz="18" w:space="0" w:color="FF0000"/>
          <w:bottom w:val="single" w:sz="18" w:space="0" w:color="FF0000"/>
          <w:right w:val="single" w:sz="18" w:space="0" w:color="FF0000"/>
          <w:insideH w:val="single" w:sz="4" w:space="0" w:color="FFFFFF" w:themeColor="background1"/>
          <w:insideV w:val="single" w:sz="4" w:space="0" w:color="FFFFFF" w:themeColor="background1"/>
        </w:tblBorders>
        <w:shd w:val="clear" w:color="auto" w:fill="FF7171"/>
        <w:tblLook w:val="04A0" w:firstRow="1" w:lastRow="0" w:firstColumn="1" w:lastColumn="0" w:noHBand="0" w:noVBand="1"/>
      </w:tblPr>
      <w:tblGrid>
        <w:gridCol w:w="1175"/>
        <w:gridCol w:w="8045"/>
      </w:tblGrid>
      <w:tr w:rsidR="00EC0130" w:rsidRPr="003737AB" w14:paraId="19A965C2" w14:textId="77777777" w:rsidTr="003737AB">
        <w:tc>
          <w:tcPr>
            <w:tcW w:w="1101" w:type="dxa"/>
            <w:shd w:val="clear" w:color="auto" w:fill="FF7171"/>
            <w:vAlign w:val="center"/>
          </w:tcPr>
          <w:p w14:paraId="2D9B2B25" w14:textId="77777777" w:rsidR="00EC0130" w:rsidRPr="003737AB" w:rsidRDefault="00EC0130" w:rsidP="003737AB">
            <w:r w:rsidRPr="003737AB">
              <w:rPr>
                <w:noProof/>
                <w:lang w:eastAsia="fr-FR"/>
              </w:rPr>
              <w:drawing>
                <wp:inline distT="0" distB="0" distL="0" distR="0" wp14:anchorId="21B5BA1C" wp14:editId="53B19B03">
                  <wp:extent cx="609524" cy="609524"/>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8">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FF7171"/>
            <w:vAlign w:val="center"/>
          </w:tcPr>
          <w:p w14:paraId="34D2E509" w14:textId="77777777" w:rsidR="00EC0130" w:rsidRPr="003737AB" w:rsidRDefault="00EC0130" w:rsidP="003737AB">
            <w:r w:rsidRPr="003737AB">
              <w:t xml:space="preserve">Attention, il est interdit d’utiliser un jet d’eau qui pourrait créer des éclaboussures sur l’armoire électrique et les boîtiers de l’unité. </w:t>
            </w:r>
          </w:p>
        </w:tc>
      </w:tr>
    </w:tbl>
    <w:p w14:paraId="12B19500" w14:textId="77777777" w:rsidR="00EC0130" w:rsidRPr="003737AB" w:rsidRDefault="00EC0130" w:rsidP="003737AB"/>
    <w:p w14:paraId="47C21996" w14:textId="77777777" w:rsidR="00EC0130" w:rsidRDefault="00EC0130">
      <w:pPr>
        <w:spacing w:after="200" w:line="276" w:lineRule="auto"/>
        <w:jc w:val="left"/>
      </w:pPr>
      <w:bookmarkStart w:id="324" w:name="_Maintenance"/>
      <w:bookmarkEnd w:id="324"/>
      <w:r>
        <w:br w:type="page"/>
      </w:r>
    </w:p>
    <w:p w14:paraId="45EF3712" w14:textId="77777777" w:rsidR="00EC0130" w:rsidRPr="003737AB" w:rsidRDefault="00EC0130" w:rsidP="00EC0130">
      <w:pPr>
        <w:pStyle w:val="Titre1"/>
      </w:pPr>
      <w:bookmarkStart w:id="325" w:name="_Toc384204694"/>
      <w:bookmarkStart w:id="326" w:name="_Toc478052338"/>
      <w:bookmarkStart w:id="327" w:name="_Toc478636713"/>
      <w:bookmarkStart w:id="328" w:name="_Toc478640349"/>
      <w:r w:rsidRPr="003737AB">
        <w:lastRenderedPageBreak/>
        <w:t>Maintenance</w:t>
      </w:r>
      <w:bookmarkEnd w:id="325"/>
      <w:bookmarkEnd w:id="326"/>
      <w:bookmarkEnd w:id="327"/>
      <w:bookmarkEnd w:id="328"/>
    </w:p>
    <w:p w14:paraId="0520892E" w14:textId="77777777" w:rsidR="00EC0130" w:rsidRPr="003737AB" w:rsidRDefault="00EC0130" w:rsidP="003737AB">
      <w:r w:rsidRPr="003737AB">
        <w:t>Un manuel liste et hiérarchise toutes les opérations de maintenance à mener sur l’unité. Ce manuel regroupe également l’ensemble des causes probables de dysfonctionnement et les solutions à y apporter.</w:t>
      </w:r>
    </w:p>
    <w:p w14:paraId="4C3B62CE" w14:textId="77777777" w:rsidR="00EC0130" w:rsidRPr="003737AB" w:rsidRDefault="00EC0130" w:rsidP="003737AB">
      <w:r w:rsidRPr="003737AB">
        <w:t>Quel que soit le type d’intervention de maintenance prévu</w:t>
      </w:r>
      <w:r>
        <w:t>e</w:t>
      </w:r>
      <w:r w:rsidRPr="003737AB">
        <w:t>, celle-ci devra être réalisée par du personnel habilité et qualifié en respectant les règles de l’art. Les conditions de réparation ou de remplacement de pièces d’origines seront soumises à l’approbation de CTP environnement.</w:t>
      </w:r>
    </w:p>
    <w:p w14:paraId="1D4A626A" w14:textId="77777777" w:rsidR="00EC0130" w:rsidRPr="003737AB" w:rsidRDefault="00EC0130" w:rsidP="003737AB">
      <w:r w:rsidRPr="003737AB">
        <w:t xml:space="preserve">Pour des consignes spécifiques, merci de se référer à la synthèse périodique des opérations de maintenance préventive (voir </w:t>
      </w:r>
      <w:hyperlink w:anchor="Sythèse_maintenance" w:history="1">
        <w:r w:rsidRPr="003737AB">
          <w:rPr>
            <w:rStyle w:val="Lienhypertexte"/>
          </w:rPr>
          <w:t>Synthèse des opérations de maintenance préventives</w:t>
        </w:r>
      </w:hyperlink>
      <w:r w:rsidRPr="003737AB">
        <w:t>) et/ou aux notices des constructeurs des équipements.</w:t>
      </w:r>
    </w:p>
    <w:p w14:paraId="49AE2D5C" w14:textId="77777777" w:rsidR="00EC0130" w:rsidRPr="003737AB" w:rsidRDefault="00EC0130" w:rsidP="00E46775">
      <w:pPr>
        <w:pStyle w:val="Titre2"/>
      </w:pPr>
      <w:bookmarkStart w:id="329" w:name="_Toc358640514"/>
      <w:bookmarkStart w:id="330" w:name="_Toc358713537"/>
      <w:bookmarkStart w:id="331" w:name="_Toc358715119"/>
      <w:bookmarkStart w:id="332" w:name="_Toc358804331"/>
      <w:bookmarkStart w:id="333" w:name="_Toc358804780"/>
      <w:bookmarkStart w:id="334" w:name="_Toc358811173"/>
      <w:bookmarkStart w:id="335" w:name="_Toc358811879"/>
      <w:bookmarkStart w:id="336" w:name="_Toc358814672"/>
      <w:bookmarkStart w:id="337" w:name="_Toc384204695"/>
      <w:bookmarkStart w:id="338" w:name="_Toc478052339"/>
      <w:bookmarkStart w:id="339" w:name="_Toc478636714"/>
      <w:bookmarkStart w:id="340" w:name="_Toc478640350"/>
      <w:r w:rsidRPr="003737AB">
        <w:t>Programme d’entretien préventif</w:t>
      </w:r>
      <w:bookmarkEnd w:id="329"/>
      <w:bookmarkEnd w:id="330"/>
      <w:bookmarkEnd w:id="331"/>
      <w:bookmarkEnd w:id="332"/>
      <w:bookmarkEnd w:id="333"/>
      <w:bookmarkEnd w:id="334"/>
      <w:bookmarkEnd w:id="335"/>
      <w:bookmarkEnd w:id="336"/>
      <w:bookmarkEnd w:id="337"/>
      <w:bookmarkEnd w:id="338"/>
      <w:bookmarkEnd w:id="339"/>
      <w:bookmarkEnd w:id="340"/>
    </w:p>
    <w:p w14:paraId="3A0F0CBF" w14:textId="049EC57A" w:rsidR="00EC0130" w:rsidRPr="003737AB" w:rsidRDefault="00EC0130" w:rsidP="003737AB">
      <w:r w:rsidRPr="003737AB">
        <w:t xml:space="preserve">L’unité </w:t>
      </w:r>
      <w:r w:rsidR="00CD0CD6">
        <w:t>CLEAR</w:t>
      </w:r>
      <w:r w:rsidRPr="003737AB">
        <w:t xml:space="preserve">FLOW® est conçue de façon à ce qu’il y ait un minimum d’entretien à faire. Nettoyer et inspecter sont des actions d’entretien qui doivent être réalisées sur les équipements de l’unité. Se référer aux fiches de maintenance présentes au chapitre </w:t>
      </w:r>
      <w:hyperlink w:anchor="Sythèse_maintenance" w:history="1">
        <w:r w:rsidRPr="003737AB">
          <w:rPr>
            <w:rStyle w:val="Lienhypertexte"/>
          </w:rPr>
          <w:t>Synthèse des opérations de maintenance préventives</w:t>
        </w:r>
      </w:hyperlink>
      <w:r w:rsidRPr="003737AB">
        <w:t xml:space="preserve"> pour plus de détails concernant les points de vérification et leurs fréquences d’entretien.</w:t>
      </w:r>
    </w:p>
    <w:p w14:paraId="6E68CB8F" w14:textId="77777777" w:rsidR="00EC0130" w:rsidRPr="003737AB" w:rsidRDefault="00EC0130" w:rsidP="003737AB"/>
    <w:p w14:paraId="4556146D" w14:textId="77777777" w:rsidR="00EC0130" w:rsidRPr="003737AB" w:rsidRDefault="00EC0130" w:rsidP="00E46775">
      <w:pPr>
        <w:pStyle w:val="Titre2"/>
      </w:pPr>
      <w:bookmarkStart w:id="341" w:name="_Toc358640515"/>
      <w:bookmarkStart w:id="342" w:name="_Toc358713538"/>
      <w:bookmarkStart w:id="343" w:name="_Toc358715120"/>
      <w:bookmarkStart w:id="344" w:name="_Toc358804332"/>
      <w:bookmarkStart w:id="345" w:name="_Toc358804781"/>
      <w:bookmarkStart w:id="346" w:name="_Toc358811174"/>
      <w:bookmarkStart w:id="347" w:name="_Toc358811880"/>
      <w:bookmarkStart w:id="348" w:name="_Toc358814673"/>
      <w:bookmarkStart w:id="349" w:name="_Toc384204696"/>
      <w:bookmarkStart w:id="350" w:name="_Toc478052340"/>
      <w:bookmarkStart w:id="351" w:name="_Toc478636715"/>
      <w:bookmarkStart w:id="352" w:name="_Toc478640351"/>
      <w:r w:rsidRPr="003737AB">
        <w:t>Résolutions des problèmes</w:t>
      </w:r>
      <w:bookmarkEnd w:id="341"/>
      <w:bookmarkEnd w:id="342"/>
      <w:bookmarkEnd w:id="343"/>
      <w:bookmarkEnd w:id="344"/>
      <w:bookmarkEnd w:id="345"/>
      <w:bookmarkEnd w:id="346"/>
      <w:bookmarkEnd w:id="347"/>
      <w:bookmarkEnd w:id="348"/>
      <w:bookmarkEnd w:id="349"/>
      <w:bookmarkEnd w:id="350"/>
      <w:bookmarkEnd w:id="351"/>
      <w:bookmarkEnd w:id="352"/>
    </w:p>
    <w:p w14:paraId="125A6D98" w14:textId="77777777" w:rsidR="00EC0130" w:rsidRPr="003737AB" w:rsidRDefault="00EC0130" w:rsidP="003737AB">
      <w:r w:rsidRPr="003737AB">
        <w:t>Lorsqu'un problème provient d'un équipement particulier tel qu'une pompe, une vanne etc., il est nécessaire de se référer, pour réparer la panne, au manuel de maintenance (</w:t>
      </w:r>
      <w:hyperlink w:anchor="Sythèse_maintenance" w:history="1">
        <w:r w:rsidRPr="003737AB">
          <w:rPr>
            <w:rStyle w:val="Lienhypertexte"/>
          </w:rPr>
          <w:t>Synthèse des opérations de maintenance préventives</w:t>
        </w:r>
      </w:hyperlink>
      <w:r w:rsidRPr="003737AB">
        <w:t>) ou aux manuels constructeurs de l’équipement.</w:t>
      </w:r>
    </w:p>
    <w:p w14:paraId="322B2B73" w14:textId="77777777" w:rsidR="00EC0130" w:rsidRPr="003737AB" w:rsidRDefault="00EC0130" w:rsidP="003737AB"/>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8045"/>
      </w:tblGrid>
      <w:tr w:rsidR="00EC0130" w:rsidRPr="003737AB" w14:paraId="219CFE5B" w14:textId="77777777" w:rsidTr="003737AB">
        <w:tc>
          <w:tcPr>
            <w:tcW w:w="1101" w:type="dxa"/>
            <w:shd w:val="clear" w:color="auto" w:fill="FFDA65"/>
          </w:tcPr>
          <w:p w14:paraId="3D2E9C57" w14:textId="77777777" w:rsidR="00EC0130" w:rsidRPr="003737AB" w:rsidRDefault="00EC0130" w:rsidP="003737AB">
            <w:r w:rsidRPr="003737AB">
              <w:rPr>
                <w:noProof/>
                <w:lang w:eastAsia="fr-FR"/>
              </w:rPr>
              <w:drawing>
                <wp:inline distT="0" distB="0" distL="0" distR="0" wp14:anchorId="7AE82040" wp14:editId="362A3A3A">
                  <wp:extent cx="609524" cy="609524"/>
                  <wp:effectExtent l="0" t="0" r="0" b="0"/>
                  <wp:docPr id="260" name="Imag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FFDA65"/>
            <w:vAlign w:val="center"/>
          </w:tcPr>
          <w:p w14:paraId="40308CF9" w14:textId="60722F2B" w:rsidR="00EC0130" w:rsidRPr="003737AB" w:rsidRDefault="00EC0130" w:rsidP="003737AB">
            <w:r w:rsidRPr="003737AB">
              <w:t xml:space="preserve">De fortes variations dans les caractéristiques de l'eau à traiter telles que </w:t>
            </w:r>
            <w:r w:rsidR="00673D05">
              <w:t>le débit, la température</w:t>
            </w:r>
            <w:r w:rsidRPr="003737AB">
              <w:t xml:space="preserve"> et le pH</w:t>
            </w:r>
            <w:r w:rsidR="00673D05">
              <w:t xml:space="preserve"> </w:t>
            </w:r>
            <w:r w:rsidRPr="003737AB">
              <w:t>peuvent réduire l’ensemble des performances de l’unité.</w:t>
            </w:r>
          </w:p>
        </w:tc>
      </w:tr>
    </w:tbl>
    <w:p w14:paraId="2D50C223" w14:textId="77777777" w:rsidR="00EC0130" w:rsidRDefault="00EC0130" w:rsidP="00DE510F">
      <w:pPr>
        <w:sectPr w:rsidR="00EC0130" w:rsidSect="003415F4">
          <w:headerReference w:type="default" r:id="rId47"/>
          <w:footerReference w:type="default" r:id="rId48"/>
          <w:pgSz w:w="11906" w:h="16838"/>
          <w:pgMar w:top="1276" w:right="707" w:bottom="1417" w:left="851" w:header="426" w:footer="223" w:gutter="0"/>
          <w:cols w:space="708"/>
          <w:docGrid w:linePitch="360"/>
        </w:sectPr>
      </w:pPr>
    </w:p>
    <w:p w14:paraId="0E348598" w14:textId="77777777" w:rsidR="004C75CC" w:rsidRDefault="004C75CC" w:rsidP="00CD0CD6"/>
    <w:sectPr w:rsidR="004C75CC" w:rsidSect="003415F4">
      <w:headerReference w:type="default" r:id="rId49"/>
      <w:footerReference w:type="default" r:id="rId50"/>
      <w:pgSz w:w="11906" w:h="16838"/>
      <w:pgMar w:top="1276" w:right="707" w:bottom="1417" w:left="851" w:header="426" w:footer="22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8" w:author="Hugo BOUTAN" w:date="2017-04-13T14:15:00Z" w:initials="HB">
    <w:p w14:paraId="0D088A08" w14:textId="77777777" w:rsidR="004B4FCB" w:rsidRDefault="004B4FCB">
      <w:pPr>
        <w:pStyle w:val="Commentaire"/>
      </w:pPr>
      <w:r>
        <w:rPr>
          <w:rStyle w:val="Marquedecommentaire"/>
        </w:rPr>
        <w:annotationRef/>
      </w:r>
      <w:r>
        <w:t>Possibilité photo à jour (avec pompe additif) ?</w:t>
      </w:r>
    </w:p>
  </w:comment>
  <w:comment w:id="99" w:author="Hugo BOUTAN" w:date="2017-04-13T14:27:00Z" w:initials="HB">
    <w:p w14:paraId="1BA408E9" w14:textId="77777777" w:rsidR="004B4FCB" w:rsidRDefault="004B4FCB">
      <w:pPr>
        <w:pStyle w:val="Commentaire"/>
      </w:pPr>
      <w:r>
        <w:rPr>
          <w:rStyle w:val="Marquedecommentaire"/>
        </w:rPr>
        <w:annotationRef/>
      </w:r>
      <w:r>
        <w:t>ajouter protection respiratoire, écran facial et bottes PVC. Différence entre pictogrammes bleu/gants standard et chimique ?</w:t>
      </w:r>
    </w:p>
  </w:comment>
  <w:comment w:id="113" w:author="Hugo BOUTAN" w:date="2017-04-13T14:29:00Z" w:initials="HB">
    <w:p w14:paraId="7EF6885D" w14:textId="77777777" w:rsidR="004B4FCB" w:rsidRDefault="004B4FCB">
      <w:pPr>
        <w:pStyle w:val="Commentaire"/>
      </w:pPr>
      <w:r>
        <w:rPr>
          <w:rStyle w:val="Marquedecommentaire"/>
        </w:rPr>
        <w:annotationRef/>
      </w:r>
      <w:r>
        <w:t xml:space="preserve">Problèmes pour nettoyage de la trémie et de la vis : l'aspiration du résidu d'acide vis arrêtée ne suffit pas à tout éliminer -&gt; </w:t>
      </w:r>
      <w:r w:rsidRPr="00724B10">
        <w:rPr>
          <w:b/>
        </w:rPr>
        <w:t>risque de prise en masse et blocage de la vis.</w:t>
      </w:r>
    </w:p>
    <w:p w14:paraId="52DA610E" w14:textId="77777777" w:rsidR="004B4FCB" w:rsidRDefault="004B4FCB">
      <w:pPr>
        <w:pStyle w:val="Commentaire"/>
      </w:pPr>
      <w:r>
        <w:t>Il faut :</w:t>
      </w:r>
    </w:p>
    <w:p w14:paraId="1ECA26F0" w14:textId="77777777" w:rsidR="004B4FCB" w:rsidRDefault="004B4FCB" w:rsidP="00724B10">
      <w:pPr>
        <w:pStyle w:val="Commentaire"/>
        <w:numPr>
          <w:ilvl w:val="0"/>
          <w:numId w:val="26"/>
        </w:numPr>
      </w:pPr>
      <w:r>
        <w:t xml:space="preserve">aspirer en faisant tourner la vis à l'envers </w:t>
      </w:r>
      <w:r>
        <w:sym w:font="Wingdings" w:char="F0E0"/>
      </w:r>
      <w:r>
        <w:t xml:space="preserve"> </w:t>
      </w:r>
      <w:r w:rsidRPr="00724B10">
        <w:rPr>
          <w:b/>
        </w:rPr>
        <w:t>shunt de sécurité anti pénétration et travail à proximité d'une machine tournante</w:t>
      </w:r>
      <w:r>
        <w:t>.</w:t>
      </w:r>
    </w:p>
    <w:p w14:paraId="4C44784A" w14:textId="77777777" w:rsidR="004B4FCB" w:rsidRPr="00724B10" w:rsidRDefault="004B4FCB" w:rsidP="00724B10">
      <w:pPr>
        <w:pStyle w:val="Commentaire"/>
        <w:numPr>
          <w:ilvl w:val="0"/>
          <w:numId w:val="26"/>
        </w:numPr>
        <w:rPr>
          <w:b/>
        </w:rPr>
      </w:pPr>
      <w:r>
        <w:t>rincer à l'eau par le haut de la vis doseuse ainsi que par la trémie, le tout en aspirant l'eau acide obtenue</w:t>
      </w:r>
      <w:r>
        <w:sym w:font="Wingdings" w:char="F0E0"/>
      </w:r>
      <w:r w:rsidRPr="00724B10">
        <w:rPr>
          <w:b/>
        </w:rPr>
        <w:t>projection d'eau à proximité de l'armoire électrique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D088A08" w15:done="1"/>
  <w15:commentEx w15:paraId="1BA408E9" w15:done="0"/>
  <w15:commentEx w15:paraId="4C4478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D088A08" w16cid:durableId="22D54172"/>
  <w16cid:commentId w16cid:paraId="1BA408E9" w16cid:durableId="22D54173"/>
  <w16cid:commentId w16cid:paraId="4C44784A" w16cid:durableId="22D541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4EEFB" w14:textId="77777777" w:rsidR="004B4FCB" w:rsidRDefault="004B4FCB" w:rsidP="00DE510F">
      <w:r>
        <w:separator/>
      </w:r>
    </w:p>
  </w:endnote>
  <w:endnote w:type="continuationSeparator" w:id="0">
    <w:p w14:paraId="0DC5A97C" w14:textId="77777777" w:rsidR="004B4FCB" w:rsidRDefault="004B4FCB" w:rsidP="00DE5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111"/>
      <w:gridCol w:w="2410"/>
    </w:tblGrid>
    <w:tr w:rsidR="004B4FCB" w14:paraId="0A493D73" w14:textId="77777777" w:rsidTr="003737AB">
      <w:tc>
        <w:tcPr>
          <w:tcW w:w="4111" w:type="dxa"/>
          <w:vAlign w:val="center"/>
        </w:tcPr>
        <w:p w14:paraId="13BFC525" w14:textId="77777777" w:rsidR="004B4FCB" w:rsidRPr="0020649B" w:rsidRDefault="004B4FCB" w:rsidP="00DE510F">
          <w:pPr>
            <w:pStyle w:val="Pieddepage2"/>
          </w:pPr>
          <w:r>
            <mc:AlternateContent>
              <mc:Choice Requires="wps">
                <w:drawing>
                  <wp:anchor distT="0" distB="0" distL="114300" distR="114300" simplePos="0" relativeHeight="251667968" behindDoc="0" locked="0" layoutInCell="1" allowOverlap="1" wp14:anchorId="5BB4B703" wp14:editId="3EDDDF88">
                    <wp:simplePos x="0" y="0"/>
                    <wp:positionH relativeFrom="column">
                      <wp:posOffset>-635</wp:posOffset>
                    </wp:positionH>
                    <wp:positionV relativeFrom="paragraph">
                      <wp:posOffset>-106680</wp:posOffset>
                    </wp:positionV>
                    <wp:extent cx="6535420" cy="635"/>
                    <wp:effectExtent l="8890" t="7620" r="8890" b="1079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5420" cy="635"/>
                            </a:xfrm>
                            <a:prstGeom prst="straightConnector1">
                              <a:avLst/>
                            </a:prstGeom>
                            <a:noFill/>
                            <a:ln w="9525">
                              <a:solidFill>
                                <a:srgbClr val="26567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EBED2E" id="_x0000_t32" coordsize="21600,21600" o:spt="32" o:oned="t" path="m,l21600,21600e" filled="f">
                    <v:path arrowok="t" fillok="f" o:connecttype="none"/>
                    <o:lock v:ext="edit" shapetype="t"/>
                  </v:shapetype>
                  <v:shape id="AutoShape 1" o:spid="_x0000_s1026" type="#_x0000_t32" style="position:absolute;margin-left:-.05pt;margin-top:-8.4pt;width:514.6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" strokecolor="#265672"/>
                </w:pict>
              </mc:Fallback>
            </mc:AlternateContent>
          </w:r>
          <w:r w:rsidRPr="0020649B">
            <w:t>Confidentiel</w:t>
          </w:r>
        </w:p>
      </w:tc>
      <w:tc>
        <w:tcPr>
          <w:tcW w:w="4111" w:type="dxa"/>
          <w:vAlign w:val="center"/>
        </w:tcPr>
        <w:p w14:paraId="3EFAC906" w14:textId="32CA6229" w:rsidR="004B4FCB" w:rsidRPr="00380BF2" w:rsidRDefault="004B4FCB" w:rsidP="00DE510F">
          <w:pPr>
            <w:pStyle w:val="Pieddepage2"/>
            <w:rPr>
              <w:i/>
            </w:rPr>
          </w:pPr>
          <w:r w:rsidRPr="00380BF2">
            <w:t xml:space="preserve">Révision </w:t>
          </w:r>
          <w:r>
            <w:t>2</w:t>
          </w:r>
          <w:r w:rsidRPr="00380BF2">
            <w:t xml:space="preserve"> du </w:t>
          </w:r>
          <w:r>
            <w:t>05/08/2020 – Notice Originale</w:t>
          </w:r>
        </w:p>
      </w:tc>
      <w:tc>
        <w:tcPr>
          <w:tcW w:w="2410" w:type="dxa"/>
          <w:vAlign w:val="center"/>
        </w:tcPr>
        <w:p w14:paraId="35FEC7F1" w14:textId="5D318F25" w:rsidR="004B4FCB" w:rsidRPr="0020649B" w:rsidRDefault="004B4FCB" w:rsidP="00B143C7">
          <w:pPr>
            <w:pStyle w:val="Pieddepage2"/>
            <w:jc w:val="right"/>
          </w:pPr>
          <w:r>
            <w:fldChar w:fldCharType="begin"/>
          </w:r>
          <w:r>
            <w:instrText xml:space="preserve"> PAGE   \* MERGEFORMAT </w:instrText>
          </w:r>
          <w:r>
            <w:fldChar w:fldCharType="separate"/>
          </w:r>
          <w:r>
            <w:t>4</w:t>
          </w:r>
          <w:r>
            <w:fldChar w:fldCharType="end"/>
          </w:r>
          <w:r>
            <w:t xml:space="preserve"> </w:t>
          </w:r>
          <w:r w:rsidRPr="0020649B">
            <w:t xml:space="preserve">/ </w:t>
          </w:r>
          <w:r>
            <w:fldChar w:fldCharType="begin"/>
          </w:r>
          <w:r>
            <w:instrText xml:space="preserve"> NUMPAGES  </w:instrText>
          </w:r>
          <w:r>
            <w:fldChar w:fldCharType="separate"/>
          </w:r>
          <w:r>
            <w:t>22</w:t>
          </w:r>
          <w:r>
            <w:fldChar w:fldCharType="end"/>
          </w:r>
        </w:p>
      </w:tc>
    </w:tr>
  </w:tbl>
  <w:p w14:paraId="36C71089" w14:textId="77777777" w:rsidR="004B4FCB" w:rsidRDefault="004B4FCB" w:rsidP="00DE510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111"/>
      <w:gridCol w:w="2410"/>
    </w:tblGrid>
    <w:tr w:rsidR="004B4FCB" w14:paraId="2CF64A31" w14:textId="77777777" w:rsidTr="003737AB">
      <w:tc>
        <w:tcPr>
          <w:tcW w:w="4111" w:type="dxa"/>
          <w:vAlign w:val="center"/>
        </w:tcPr>
        <w:p w14:paraId="684120DD" w14:textId="77777777" w:rsidR="004B4FCB" w:rsidRPr="0020649B" w:rsidRDefault="004B4FCB" w:rsidP="00DE510F">
          <w:pPr>
            <w:pStyle w:val="Pieddepage2"/>
          </w:pPr>
          <w:r>
            <mc:AlternateContent>
              <mc:Choice Requires="wps">
                <w:drawing>
                  <wp:anchor distT="0" distB="0" distL="114300" distR="114300" simplePos="0" relativeHeight="251656704" behindDoc="0" locked="0" layoutInCell="1" allowOverlap="1" wp14:anchorId="1B7E4B50" wp14:editId="571C07BD">
                    <wp:simplePos x="0" y="0"/>
                    <wp:positionH relativeFrom="column">
                      <wp:posOffset>-635</wp:posOffset>
                    </wp:positionH>
                    <wp:positionV relativeFrom="paragraph">
                      <wp:posOffset>-106680</wp:posOffset>
                    </wp:positionV>
                    <wp:extent cx="6535420" cy="635"/>
                    <wp:effectExtent l="8890" t="7620" r="8890" b="1079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5420" cy="635"/>
                            </a:xfrm>
                            <a:prstGeom prst="straightConnector1">
                              <a:avLst/>
                            </a:prstGeom>
                            <a:noFill/>
                            <a:ln w="9525">
                              <a:solidFill>
                                <a:srgbClr val="26567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D958A8" id="_x0000_t32" coordsize="21600,21600" o:spt="32" o:oned="t" path="m,l21600,21600e" filled="f">
                    <v:path arrowok="t" fillok="f" o:connecttype="none"/>
                    <o:lock v:ext="edit" shapetype="t"/>
                  </v:shapetype>
                  <v:shape id="AutoShape 1" o:spid="_x0000_s1026" type="#_x0000_t32" style="position:absolute;margin-left:-.05pt;margin-top:-8.4pt;width:514.6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" strokecolor="#265672"/>
                </w:pict>
              </mc:Fallback>
            </mc:AlternateContent>
          </w:r>
          <w:r w:rsidRPr="0020649B">
            <w:t>Confidentiel</w:t>
          </w:r>
        </w:p>
      </w:tc>
      <w:tc>
        <w:tcPr>
          <w:tcW w:w="4111" w:type="dxa"/>
          <w:vAlign w:val="center"/>
        </w:tcPr>
        <w:p w14:paraId="2596A038" w14:textId="77777777" w:rsidR="004B4FCB" w:rsidRPr="00380BF2" w:rsidRDefault="004B4FCB" w:rsidP="00DE510F">
          <w:pPr>
            <w:pStyle w:val="Pieddepage2"/>
            <w:rPr>
              <w:i/>
            </w:rPr>
          </w:pPr>
          <w:r w:rsidRPr="00380BF2">
            <w:t xml:space="preserve">Révision </w:t>
          </w:r>
          <w:r>
            <w:t>1</w:t>
          </w:r>
          <w:r w:rsidRPr="00380BF2">
            <w:t xml:space="preserve"> du </w:t>
          </w:r>
          <w:r>
            <w:t>23/03/2017 – Notice Originale</w:t>
          </w:r>
        </w:p>
      </w:tc>
      <w:tc>
        <w:tcPr>
          <w:tcW w:w="2410" w:type="dxa"/>
          <w:vAlign w:val="center"/>
        </w:tcPr>
        <w:p w14:paraId="1E8D4755" w14:textId="29D416D7" w:rsidR="004B4FCB" w:rsidRPr="0020649B" w:rsidRDefault="004B4FCB" w:rsidP="00B143C7">
          <w:pPr>
            <w:pStyle w:val="Pieddepage2"/>
            <w:jc w:val="right"/>
          </w:pPr>
          <w:r>
            <w:fldChar w:fldCharType="begin"/>
          </w:r>
          <w:r>
            <w:instrText xml:space="preserve"> PAGE   \* MERGEFORMAT </w:instrText>
          </w:r>
          <w:r>
            <w:fldChar w:fldCharType="separate"/>
          </w:r>
          <w:r>
            <w:t>22</w:t>
          </w:r>
          <w:r>
            <w:fldChar w:fldCharType="end"/>
          </w:r>
          <w:r>
            <w:t xml:space="preserve"> </w:t>
          </w:r>
          <w:r w:rsidRPr="0020649B">
            <w:t xml:space="preserve">/ </w:t>
          </w:r>
          <w:r>
            <w:fldChar w:fldCharType="begin"/>
          </w:r>
          <w:r>
            <w:instrText xml:space="preserve"> NUMPAGES  </w:instrText>
          </w:r>
          <w:r>
            <w:fldChar w:fldCharType="separate"/>
          </w:r>
          <w:r>
            <w:t>22</w:t>
          </w:r>
          <w:r>
            <w:fldChar w:fldCharType="end"/>
          </w:r>
        </w:p>
      </w:tc>
    </w:tr>
  </w:tbl>
  <w:p w14:paraId="7F890A1F" w14:textId="77777777" w:rsidR="004B4FCB" w:rsidRDefault="004B4FCB" w:rsidP="00DE510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042549" w14:textId="77777777" w:rsidR="004B4FCB" w:rsidRDefault="004B4FCB" w:rsidP="00DE510F">
      <w:r>
        <w:separator/>
      </w:r>
    </w:p>
  </w:footnote>
  <w:footnote w:type="continuationSeparator" w:id="0">
    <w:p w14:paraId="52FE68AD" w14:textId="77777777" w:rsidR="004B4FCB" w:rsidRDefault="004B4FCB" w:rsidP="00DE5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842"/>
      <w:gridCol w:w="3544"/>
    </w:tblGrid>
    <w:tr w:rsidR="004B4FCB" w:rsidRPr="004C75CC" w14:paraId="3F0DFF86" w14:textId="77777777" w:rsidTr="003737AB">
      <w:tc>
        <w:tcPr>
          <w:tcW w:w="3070" w:type="dxa"/>
          <w:vAlign w:val="center"/>
        </w:tcPr>
        <w:p w14:paraId="7FF3EBB7" w14:textId="77777777" w:rsidR="004B4FCB" w:rsidRPr="007913AF" w:rsidRDefault="004B4FCB" w:rsidP="00DE510F">
          <w:pPr>
            <w:rPr>
              <w:kern w:val="13"/>
              <w:lang w:eastAsia="fr-FR"/>
            </w:rPr>
          </w:pPr>
          <w:r>
            <w:rPr>
              <w:noProof/>
              <w:lang w:eastAsia="fr-FR"/>
            </w:rPr>
            <w:drawing>
              <wp:anchor distT="0" distB="0" distL="114300" distR="114300" simplePos="0" relativeHeight="251668992" behindDoc="0" locked="0" layoutInCell="1" allowOverlap="1" wp14:anchorId="2885D3ED" wp14:editId="311FE59E">
                <wp:simplePos x="0" y="0"/>
                <wp:positionH relativeFrom="margin">
                  <wp:posOffset>13970</wp:posOffset>
                </wp:positionH>
                <wp:positionV relativeFrom="paragraph">
                  <wp:posOffset>-97790</wp:posOffset>
                </wp:positionV>
                <wp:extent cx="790575" cy="565785"/>
                <wp:effectExtent l="0" t="0" r="9525" b="5715"/>
                <wp:wrapNone/>
                <wp:docPr id="636" name="Image 636" descr="C:\Users\aruh\AppData\Local\Microsoft\Windows\INetCache\Content.Word\logo_CTP_environnement_group_avec_espaces_2015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uh\AppData\Local\Microsoft\Windows\INetCache\Content.Word\logo_CTP_environnement_group_avec_espaces_2015x3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5657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42" w:type="dxa"/>
          <w:vAlign w:val="center"/>
        </w:tcPr>
        <w:p w14:paraId="4BA6B8F3" w14:textId="77777777" w:rsidR="004B4FCB" w:rsidRPr="007913AF" w:rsidRDefault="004B4FCB" w:rsidP="00DE510F">
          <w:pPr>
            <w:rPr>
              <w:kern w:val="13"/>
              <w:lang w:eastAsia="fr-FR"/>
            </w:rPr>
          </w:pPr>
        </w:p>
      </w:tc>
      <w:tc>
        <w:tcPr>
          <w:tcW w:w="3544" w:type="dxa"/>
          <w:vAlign w:val="center"/>
        </w:tcPr>
        <w:p w14:paraId="56122AA7" w14:textId="77777777" w:rsidR="004B4FCB" w:rsidRPr="007913AF" w:rsidRDefault="004B4FCB" w:rsidP="00DE510F">
          <w:pPr>
            <w:pStyle w:val="En-tte2"/>
          </w:pPr>
          <w:r>
            <w:t>Documentation Technique</w:t>
          </w:r>
        </w:p>
        <w:p w14:paraId="11FB237C" w14:textId="3425BB67" w:rsidR="004B4FCB" w:rsidRDefault="004B4FCB" w:rsidP="009434C8">
          <w:pPr>
            <w:pStyle w:val="En-tte2"/>
          </w:pPr>
          <w:r w:rsidRPr="004C75CC">
            <w:t>DT-N-</w:t>
          </w:r>
          <w:r>
            <w:t>264</w:t>
          </w:r>
        </w:p>
        <w:p w14:paraId="6A8D0537" w14:textId="77777777" w:rsidR="004B4FCB" w:rsidRPr="004C75CC" w:rsidRDefault="004B4FCB" w:rsidP="009434C8">
          <w:pPr>
            <w:pStyle w:val="En-tte2"/>
          </w:pPr>
          <w:r>
            <w:t>Notice d’instructions</w:t>
          </w:r>
        </w:p>
      </w:tc>
    </w:tr>
  </w:tbl>
  <w:sdt>
    <w:sdtPr>
      <w:id w:val="511420855"/>
      <w:docPartObj>
        <w:docPartGallery w:val="Watermarks"/>
        <w:docPartUnique/>
      </w:docPartObj>
    </w:sdtPr>
    <w:sdtContent>
      <w:p w14:paraId="17108AC7" w14:textId="77777777" w:rsidR="004B4FCB" w:rsidRDefault="004B4FCB" w:rsidP="00DE510F">
        <w:pPr>
          <w:pStyle w:val="En-tte"/>
        </w:pPr>
        <w:r>
          <w:pict w14:anchorId="2FB8B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2" type="#_x0000_t136" style="position:absolute;left:0;text-align:left;margin-left:0;margin-top:0;width:527.85pt;height:131.95pt;rotation:315;z-index:-251646464;mso-position-horizontal:center;mso-position-horizontal-relative:margin;mso-position-vertical:center;mso-position-vertical-relative:margin" o:allowincell="f" fillcolor="silver" stroked="f">
              <v:fill opacity=".5"/>
              <v:textpath style="font-family:&quot;calibri&quot;;font-size:1pt" string="CONFIDENTIEL"/>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842"/>
      <w:gridCol w:w="3544"/>
    </w:tblGrid>
    <w:tr w:rsidR="004B4FCB" w:rsidRPr="004C75CC" w14:paraId="1EF2A6A9" w14:textId="77777777" w:rsidTr="003737AB">
      <w:tc>
        <w:tcPr>
          <w:tcW w:w="3070" w:type="dxa"/>
          <w:vAlign w:val="center"/>
        </w:tcPr>
        <w:p w14:paraId="5438FA2B" w14:textId="77777777" w:rsidR="004B4FCB" w:rsidRPr="007913AF" w:rsidRDefault="004B4FCB" w:rsidP="00DE510F">
          <w:pPr>
            <w:rPr>
              <w:kern w:val="13"/>
              <w:lang w:eastAsia="fr-FR"/>
            </w:rPr>
          </w:pPr>
          <w:r>
            <w:rPr>
              <w:noProof/>
              <w:lang w:eastAsia="fr-FR"/>
            </w:rPr>
            <w:drawing>
              <wp:anchor distT="0" distB="0" distL="114300" distR="114300" simplePos="0" relativeHeight="251657728" behindDoc="0" locked="0" layoutInCell="1" allowOverlap="1" wp14:anchorId="60D53E65" wp14:editId="6FC7884C">
                <wp:simplePos x="0" y="0"/>
                <wp:positionH relativeFrom="margin">
                  <wp:posOffset>13970</wp:posOffset>
                </wp:positionH>
                <wp:positionV relativeFrom="paragraph">
                  <wp:posOffset>-97790</wp:posOffset>
                </wp:positionV>
                <wp:extent cx="790575" cy="565785"/>
                <wp:effectExtent l="0" t="0" r="9525" b="5715"/>
                <wp:wrapNone/>
                <wp:docPr id="8" name="Image 8" descr="C:\Users\aruh\AppData\Local\Microsoft\Windows\INetCache\Content.Word\logo_CTP_environnement_group_avec_espaces_2015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uh\AppData\Local\Microsoft\Windows\INetCache\Content.Word\logo_CTP_environnement_group_avec_espaces_2015x3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5657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42" w:type="dxa"/>
          <w:vAlign w:val="center"/>
        </w:tcPr>
        <w:p w14:paraId="28E237FD" w14:textId="77777777" w:rsidR="004B4FCB" w:rsidRPr="007913AF" w:rsidRDefault="004B4FCB" w:rsidP="00DE510F">
          <w:pPr>
            <w:rPr>
              <w:kern w:val="13"/>
              <w:lang w:eastAsia="fr-FR"/>
            </w:rPr>
          </w:pPr>
        </w:p>
      </w:tc>
      <w:tc>
        <w:tcPr>
          <w:tcW w:w="3544" w:type="dxa"/>
          <w:vAlign w:val="center"/>
        </w:tcPr>
        <w:p w14:paraId="098A9BC3" w14:textId="77777777" w:rsidR="004B4FCB" w:rsidRPr="007913AF" w:rsidRDefault="004B4FCB" w:rsidP="00DE510F">
          <w:pPr>
            <w:pStyle w:val="En-tte2"/>
          </w:pPr>
          <w:r>
            <w:t>Documentation Technique</w:t>
          </w:r>
        </w:p>
        <w:p w14:paraId="258639D2" w14:textId="77777777" w:rsidR="004B4FCB" w:rsidRDefault="004B4FCB" w:rsidP="009434C8">
          <w:pPr>
            <w:pStyle w:val="En-tte2"/>
          </w:pPr>
          <w:r w:rsidRPr="004C75CC">
            <w:t>DT-N-</w:t>
          </w:r>
          <w:r>
            <w:t>081</w:t>
          </w:r>
        </w:p>
        <w:p w14:paraId="2964E6B0" w14:textId="77777777" w:rsidR="004B4FCB" w:rsidRPr="004C75CC" w:rsidRDefault="004B4FCB" w:rsidP="009434C8">
          <w:pPr>
            <w:pStyle w:val="En-tte2"/>
          </w:pPr>
          <w:r>
            <w:t>Notice d’instructions</w:t>
          </w:r>
        </w:p>
      </w:tc>
    </w:tr>
  </w:tbl>
  <w:sdt>
    <w:sdtPr>
      <w:id w:val="-1891113180"/>
      <w:docPartObj>
        <w:docPartGallery w:val="Watermarks"/>
        <w:docPartUnique/>
      </w:docPartObj>
    </w:sdtPr>
    <w:sdtContent>
      <w:p w14:paraId="5DF06820" w14:textId="77777777" w:rsidR="004B4FCB" w:rsidRDefault="004B4FCB" w:rsidP="00DE510F">
        <w:pPr>
          <w:pStyle w:val="En-tte"/>
        </w:pPr>
        <w:r>
          <w:pict w14:anchorId="54C4C3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0;margin-top:0;width:527.85pt;height:131.95pt;rotation:315;z-index:-251657728;mso-position-horizontal:center;mso-position-horizontal-relative:margin;mso-position-vertical:center;mso-position-vertical-relative:margin" o:allowincell="f" fillcolor="silver" stroked="f">
              <v:fill opacity=".5"/>
              <v:textpath style="font-family:&quot;calibri&quot;;font-size:1pt" string="CONFIDENTIEL"/>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5441A"/>
    <w:multiLevelType w:val="hybridMultilevel"/>
    <w:tmpl w:val="B5F2842E"/>
    <w:lvl w:ilvl="0" w:tplc="092675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5D51C3"/>
    <w:multiLevelType w:val="hybridMultilevel"/>
    <w:tmpl w:val="D144B398"/>
    <w:lvl w:ilvl="0" w:tplc="8A823A72">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6A10E27"/>
    <w:multiLevelType w:val="hybridMultilevel"/>
    <w:tmpl w:val="3E34D5AA"/>
    <w:lvl w:ilvl="0" w:tplc="7B866226">
      <w:start w:val="1"/>
      <w:numFmt w:val="bullet"/>
      <w:pStyle w:val="Paragraphedeliste"/>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C957B3"/>
    <w:multiLevelType w:val="hybridMultilevel"/>
    <w:tmpl w:val="7382BCE0"/>
    <w:lvl w:ilvl="0" w:tplc="040C0001">
      <w:start w:val="1"/>
      <w:numFmt w:val="bullet"/>
      <w:lvlText w:val=""/>
      <w:lvlJc w:val="left"/>
      <w:pPr>
        <w:ind w:left="1346" w:hanging="360"/>
      </w:pPr>
      <w:rPr>
        <w:rFonts w:ascii="Symbol" w:hAnsi="Symbol" w:hint="default"/>
      </w:rPr>
    </w:lvl>
    <w:lvl w:ilvl="1" w:tplc="040C0003" w:tentative="1">
      <w:start w:val="1"/>
      <w:numFmt w:val="bullet"/>
      <w:lvlText w:val="o"/>
      <w:lvlJc w:val="left"/>
      <w:pPr>
        <w:ind w:left="2066" w:hanging="360"/>
      </w:pPr>
      <w:rPr>
        <w:rFonts w:ascii="Courier New" w:hAnsi="Courier New" w:cs="Courier New" w:hint="default"/>
      </w:rPr>
    </w:lvl>
    <w:lvl w:ilvl="2" w:tplc="040C0005" w:tentative="1">
      <w:start w:val="1"/>
      <w:numFmt w:val="bullet"/>
      <w:lvlText w:val=""/>
      <w:lvlJc w:val="left"/>
      <w:pPr>
        <w:ind w:left="2786" w:hanging="360"/>
      </w:pPr>
      <w:rPr>
        <w:rFonts w:ascii="Wingdings" w:hAnsi="Wingdings" w:hint="default"/>
      </w:rPr>
    </w:lvl>
    <w:lvl w:ilvl="3" w:tplc="040C0001" w:tentative="1">
      <w:start w:val="1"/>
      <w:numFmt w:val="bullet"/>
      <w:lvlText w:val=""/>
      <w:lvlJc w:val="left"/>
      <w:pPr>
        <w:ind w:left="3506" w:hanging="360"/>
      </w:pPr>
      <w:rPr>
        <w:rFonts w:ascii="Symbol" w:hAnsi="Symbol" w:hint="default"/>
      </w:rPr>
    </w:lvl>
    <w:lvl w:ilvl="4" w:tplc="040C0003" w:tentative="1">
      <w:start w:val="1"/>
      <w:numFmt w:val="bullet"/>
      <w:lvlText w:val="o"/>
      <w:lvlJc w:val="left"/>
      <w:pPr>
        <w:ind w:left="4226" w:hanging="360"/>
      </w:pPr>
      <w:rPr>
        <w:rFonts w:ascii="Courier New" w:hAnsi="Courier New" w:cs="Courier New" w:hint="default"/>
      </w:rPr>
    </w:lvl>
    <w:lvl w:ilvl="5" w:tplc="040C0005" w:tentative="1">
      <w:start w:val="1"/>
      <w:numFmt w:val="bullet"/>
      <w:lvlText w:val=""/>
      <w:lvlJc w:val="left"/>
      <w:pPr>
        <w:ind w:left="4946" w:hanging="360"/>
      </w:pPr>
      <w:rPr>
        <w:rFonts w:ascii="Wingdings" w:hAnsi="Wingdings" w:hint="default"/>
      </w:rPr>
    </w:lvl>
    <w:lvl w:ilvl="6" w:tplc="040C0001" w:tentative="1">
      <w:start w:val="1"/>
      <w:numFmt w:val="bullet"/>
      <w:lvlText w:val=""/>
      <w:lvlJc w:val="left"/>
      <w:pPr>
        <w:ind w:left="5666" w:hanging="360"/>
      </w:pPr>
      <w:rPr>
        <w:rFonts w:ascii="Symbol" w:hAnsi="Symbol" w:hint="default"/>
      </w:rPr>
    </w:lvl>
    <w:lvl w:ilvl="7" w:tplc="040C0003" w:tentative="1">
      <w:start w:val="1"/>
      <w:numFmt w:val="bullet"/>
      <w:lvlText w:val="o"/>
      <w:lvlJc w:val="left"/>
      <w:pPr>
        <w:ind w:left="6386" w:hanging="360"/>
      </w:pPr>
      <w:rPr>
        <w:rFonts w:ascii="Courier New" w:hAnsi="Courier New" w:cs="Courier New" w:hint="default"/>
      </w:rPr>
    </w:lvl>
    <w:lvl w:ilvl="8" w:tplc="040C0005" w:tentative="1">
      <w:start w:val="1"/>
      <w:numFmt w:val="bullet"/>
      <w:lvlText w:val=""/>
      <w:lvlJc w:val="left"/>
      <w:pPr>
        <w:ind w:left="7106" w:hanging="360"/>
      </w:pPr>
      <w:rPr>
        <w:rFonts w:ascii="Wingdings" w:hAnsi="Wingdings" w:hint="default"/>
      </w:rPr>
    </w:lvl>
  </w:abstractNum>
  <w:abstractNum w:abstractNumId="4" w15:restartNumberingAfterBreak="0">
    <w:nsid w:val="0CBB05C7"/>
    <w:multiLevelType w:val="hybridMultilevel"/>
    <w:tmpl w:val="22C2F578"/>
    <w:lvl w:ilvl="0" w:tplc="8A823A7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5E4E28"/>
    <w:multiLevelType w:val="hybridMultilevel"/>
    <w:tmpl w:val="2D963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A87BB3"/>
    <w:multiLevelType w:val="hybridMultilevel"/>
    <w:tmpl w:val="A7D8873E"/>
    <w:lvl w:ilvl="0" w:tplc="8A823A7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6C53C68"/>
    <w:multiLevelType w:val="hybridMultilevel"/>
    <w:tmpl w:val="620C0282"/>
    <w:lvl w:ilvl="0" w:tplc="15D85DF0">
      <w:start w:val="1"/>
      <w:numFmt w:val="decimal"/>
      <w:lvlText w:val="%1."/>
      <w:lvlJc w:val="left"/>
      <w:pPr>
        <w:ind w:left="927" w:hanging="360"/>
      </w:pPr>
      <w:rPr>
        <w:rFonts w:hint="default"/>
        <w:b w:val="0"/>
      </w:rPr>
    </w:lvl>
    <w:lvl w:ilvl="1" w:tplc="040C0019">
      <w:start w:val="1"/>
      <w:numFmt w:val="lowerLetter"/>
      <w:lvlText w:val="%2."/>
      <w:lvlJc w:val="left"/>
      <w:pPr>
        <w:ind w:left="1647" w:hanging="360"/>
      </w:pPr>
    </w:lvl>
    <w:lvl w:ilvl="2" w:tplc="040C001B">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15:restartNumberingAfterBreak="0">
    <w:nsid w:val="243E2057"/>
    <w:multiLevelType w:val="hybridMultilevel"/>
    <w:tmpl w:val="286ADE5C"/>
    <w:lvl w:ilvl="0" w:tplc="BA724D98">
      <w:start w:val="1"/>
      <w:numFmt w:val="decimal"/>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47B3E1A"/>
    <w:multiLevelType w:val="hybridMultilevel"/>
    <w:tmpl w:val="6F5A436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0" w15:restartNumberingAfterBreak="0">
    <w:nsid w:val="262B034F"/>
    <w:multiLevelType w:val="hybridMultilevel"/>
    <w:tmpl w:val="E736B2FE"/>
    <w:lvl w:ilvl="0" w:tplc="040C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FA61AF"/>
    <w:multiLevelType w:val="hybridMultilevel"/>
    <w:tmpl w:val="A45E488C"/>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15:restartNumberingAfterBreak="0">
    <w:nsid w:val="2859284A"/>
    <w:multiLevelType w:val="hybridMultilevel"/>
    <w:tmpl w:val="4D0E9600"/>
    <w:lvl w:ilvl="0" w:tplc="D46CB716">
      <w:start w:val="1"/>
      <w:numFmt w:val="decimal"/>
      <w:lvlText w:val="%1."/>
      <w:lvlJc w:val="left"/>
      <w:pPr>
        <w:ind w:left="927" w:hanging="360"/>
      </w:pPr>
      <w:rPr>
        <w:rFonts w:hint="default"/>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15:restartNumberingAfterBreak="0">
    <w:nsid w:val="2A81627A"/>
    <w:multiLevelType w:val="hybridMultilevel"/>
    <w:tmpl w:val="D14CE8CE"/>
    <w:lvl w:ilvl="0" w:tplc="4EB856D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8866B0"/>
    <w:multiLevelType w:val="multilevel"/>
    <w:tmpl w:val="FC12C6EA"/>
    <w:lvl w:ilvl="0">
      <w:start w:val="1"/>
      <w:numFmt w:val="decimal"/>
      <w:pStyle w:val="Titre1"/>
      <w:lvlText w:val="%1"/>
      <w:lvlJc w:val="left"/>
      <w:pPr>
        <w:ind w:left="360" w:hanging="360"/>
      </w:pPr>
      <w:rPr>
        <w:rFonts w:hint="default"/>
        <w:b/>
        <w:bCs w:val="0"/>
        <w:i w:val="0"/>
        <w:iCs w:val="0"/>
        <w:caps w:val="0"/>
        <w:smallCaps w:val="0"/>
        <w:strike w:val="0"/>
        <w:dstrike w:val="0"/>
        <w:noProof w:val="0"/>
        <w:vanish w:val="0"/>
        <w:color w:val="FFFFFF" w:themeColor="background1"/>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D1295F"/>
    <w:multiLevelType w:val="hybridMultilevel"/>
    <w:tmpl w:val="CA6AB78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 w15:restartNumberingAfterBreak="0">
    <w:nsid w:val="32C87081"/>
    <w:multiLevelType w:val="hybridMultilevel"/>
    <w:tmpl w:val="A5961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40737F8"/>
    <w:multiLevelType w:val="hybridMultilevel"/>
    <w:tmpl w:val="EA52D26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992937"/>
    <w:multiLevelType w:val="hybridMultilevel"/>
    <w:tmpl w:val="B134A3A2"/>
    <w:lvl w:ilvl="0" w:tplc="040C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98E2C1A"/>
    <w:multiLevelType w:val="hybridMultilevel"/>
    <w:tmpl w:val="C6FA2120"/>
    <w:lvl w:ilvl="0" w:tplc="621EA7CC">
      <w:start w:val="1"/>
      <w:numFmt w:val="decimal"/>
      <w:lvlText w:val="%1."/>
      <w:lvlJc w:val="left"/>
      <w:pPr>
        <w:ind w:left="927" w:hanging="360"/>
      </w:pPr>
      <w:rPr>
        <w:rFonts w:hint="default"/>
        <w:b w:val="0"/>
        <w:i w:val="0"/>
        <w:color w:val="auto"/>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0" w15:restartNumberingAfterBreak="0">
    <w:nsid w:val="40E54BD6"/>
    <w:multiLevelType w:val="hybridMultilevel"/>
    <w:tmpl w:val="1DC219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6C24B42"/>
    <w:multiLevelType w:val="hybridMultilevel"/>
    <w:tmpl w:val="5F4EAB7A"/>
    <w:lvl w:ilvl="0" w:tplc="040C000F">
      <w:start w:val="1"/>
      <w:numFmt w:val="decimal"/>
      <w:lvlText w:val="%1."/>
      <w:lvlJc w:val="left"/>
      <w:pPr>
        <w:ind w:left="1485" w:hanging="360"/>
      </w:pPr>
    </w:lvl>
    <w:lvl w:ilvl="1" w:tplc="040C0019" w:tentative="1">
      <w:start w:val="1"/>
      <w:numFmt w:val="lowerLetter"/>
      <w:lvlText w:val="%2."/>
      <w:lvlJc w:val="left"/>
      <w:pPr>
        <w:ind w:left="2205" w:hanging="360"/>
      </w:pPr>
    </w:lvl>
    <w:lvl w:ilvl="2" w:tplc="040C001B" w:tentative="1">
      <w:start w:val="1"/>
      <w:numFmt w:val="lowerRoman"/>
      <w:lvlText w:val="%3."/>
      <w:lvlJc w:val="right"/>
      <w:pPr>
        <w:ind w:left="2925" w:hanging="180"/>
      </w:pPr>
    </w:lvl>
    <w:lvl w:ilvl="3" w:tplc="040C000F" w:tentative="1">
      <w:start w:val="1"/>
      <w:numFmt w:val="decimal"/>
      <w:lvlText w:val="%4."/>
      <w:lvlJc w:val="left"/>
      <w:pPr>
        <w:ind w:left="3645" w:hanging="360"/>
      </w:pPr>
    </w:lvl>
    <w:lvl w:ilvl="4" w:tplc="040C0019" w:tentative="1">
      <w:start w:val="1"/>
      <w:numFmt w:val="lowerLetter"/>
      <w:lvlText w:val="%5."/>
      <w:lvlJc w:val="left"/>
      <w:pPr>
        <w:ind w:left="4365" w:hanging="360"/>
      </w:pPr>
    </w:lvl>
    <w:lvl w:ilvl="5" w:tplc="040C001B" w:tentative="1">
      <w:start w:val="1"/>
      <w:numFmt w:val="lowerRoman"/>
      <w:lvlText w:val="%6."/>
      <w:lvlJc w:val="right"/>
      <w:pPr>
        <w:ind w:left="5085" w:hanging="180"/>
      </w:pPr>
    </w:lvl>
    <w:lvl w:ilvl="6" w:tplc="040C000F" w:tentative="1">
      <w:start w:val="1"/>
      <w:numFmt w:val="decimal"/>
      <w:lvlText w:val="%7."/>
      <w:lvlJc w:val="left"/>
      <w:pPr>
        <w:ind w:left="5805" w:hanging="360"/>
      </w:pPr>
    </w:lvl>
    <w:lvl w:ilvl="7" w:tplc="040C0019" w:tentative="1">
      <w:start w:val="1"/>
      <w:numFmt w:val="lowerLetter"/>
      <w:lvlText w:val="%8."/>
      <w:lvlJc w:val="left"/>
      <w:pPr>
        <w:ind w:left="6525" w:hanging="360"/>
      </w:pPr>
    </w:lvl>
    <w:lvl w:ilvl="8" w:tplc="040C001B" w:tentative="1">
      <w:start w:val="1"/>
      <w:numFmt w:val="lowerRoman"/>
      <w:lvlText w:val="%9."/>
      <w:lvlJc w:val="right"/>
      <w:pPr>
        <w:ind w:left="7245" w:hanging="180"/>
      </w:pPr>
    </w:lvl>
  </w:abstractNum>
  <w:abstractNum w:abstractNumId="22" w15:restartNumberingAfterBreak="0">
    <w:nsid w:val="474D113C"/>
    <w:multiLevelType w:val="hybridMultilevel"/>
    <w:tmpl w:val="9E5CB312"/>
    <w:lvl w:ilvl="0" w:tplc="15D85DF0">
      <w:start w:val="1"/>
      <w:numFmt w:val="decimal"/>
      <w:lvlText w:val="%1."/>
      <w:lvlJc w:val="left"/>
      <w:pPr>
        <w:ind w:left="927" w:hanging="360"/>
      </w:pPr>
      <w:rPr>
        <w:rFonts w:hint="default"/>
        <w:b w:val="0"/>
      </w:rPr>
    </w:lvl>
    <w:lvl w:ilvl="1" w:tplc="040C0019">
      <w:start w:val="1"/>
      <w:numFmt w:val="lowerLetter"/>
      <w:lvlText w:val="%2."/>
      <w:lvlJc w:val="left"/>
      <w:pPr>
        <w:ind w:left="1647" w:hanging="360"/>
      </w:pPr>
    </w:lvl>
    <w:lvl w:ilvl="2" w:tplc="040C001B">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3" w15:restartNumberingAfterBreak="0">
    <w:nsid w:val="4B0E1946"/>
    <w:multiLevelType w:val="hybridMultilevel"/>
    <w:tmpl w:val="4D0E9600"/>
    <w:lvl w:ilvl="0" w:tplc="D46CB716">
      <w:start w:val="1"/>
      <w:numFmt w:val="decimal"/>
      <w:lvlText w:val="%1."/>
      <w:lvlJc w:val="left"/>
      <w:pPr>
        <w:ind w:left="927" w:hanging="360"/>
      </w:pPr>
      <w:rPr>
        <w:rFonts w:hint="default"/>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4" w15:restartNumberingAfterBreak="0">
    <w:nsid w:val="4C2E4010"/>
    <w:multiLevelType w:val="hybridMultilevel"/>
    <w:tmpl w:val="A8BEF55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4CDC666A"/>
    <w:multiLevelType w:val="multilevel"/>
    <w:tmpl w:val="E9308682"/>
    <w:lvl w:ilvl="0">
      <w:start w:val="1"/>
      <w:numFmt w:val="decimal"/>
      <w:lvlText w:val="%1"/>
      <w:lvlJc w:val="left"/>
      <w:pPr>
        <w:ind w:left="999" w:hanging="432"/>
      </w:pPr>
      <w:rPr>
        <w:b/>
      </w:rPr>
    </w:lvl>
    <w:lvl w:ilvl="1">
      <w:start w:val="1"/>
      <w:numFmt w:val="decimal"/>
      <w:lvlText w:val="%1.%2"/>
      <w:lvlJc w:val="left"/>
      <w:pPr>
        <w:ind w:left="114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539E1B95"/>
    <w:multiLevelType w:val="hybridMultilevel"/>
    <w:tmpl w:val="5FA23CE0"/>
    <w:lvl w:ilvl="0" w:tplc="47504140">
      <w:start w:val="1"/>
      <w:numFmt w:val="decimal"/>
      <w:lvlText w:val="%1."/>
      <w:lvlJc w:val="left"/>
      <w:pPr>
        <w:ind w:left="1287" w:hanging="360"/>
      </w:pPr>
    </w:lvl>
    <w:lvl w:ilvl="1" w:tplc="040C0003" w:tentative="1">
      <w:start w:val="1"/>
      <w:numFmt w:val="lowerLetter"/>
      <w:lvlText w:val="%2."/>
      <w:lvlJc w:val="left"/>
      <w:pPr>
        <w:ind w:left="2007" w:hanging="360"/>
      </w:pPr>
    </w:lvl>
    <w:lvl w:ilvl="2" w:tplc="040C0005" w:tentative="1">
      <w:start w:val="1"/>
      <w:numFmt w:val="lowerRoman"/>
      <w:lvlText w:val="%3."/>
      <w:lvlJc w:val="right"/>
      <w:pPr>
        <w:ind w:left="2727" w:hanging="180"/>
      </w:pPr>
    </w:lvl>
    <w:lvl w:ilvl="3" w:tplc="040C0001" w:tentative="1">
      <w:start w:val="1"/>
      <w:numFmt w:val="decimal"/>
      <w:lvlText w:val="%4."/>
      <w:lvlJc w:val="left"/>
      <w:pPr>
        <w:ind w:left="3447" w:hanging="360"/>
      </w:pPr>
    </w:lvl>
    <w:lvl w:ilvl="4" w:tplc="040C0003" w:tentative="1">
      <w:start w:val="1"/>
      <w:numFmt w:val="lowerLetter"/>
      <w:lvlText w:val="%5."/>
      <w:lvlJc w:val="left"/>
      <w:pPr>
        <w:ind w:left="4167" w:hanging="360"/>
      </w:pPr>
    </w:lvl>
    <w:lvl w:ilvl="5" w:tplc="040C0005" w:tentative="1">
      <w:start w:val="1"/>
      <w:numFmt w:val="lowerRoman"/>
      <w:lvlText w:val="%6."/>
      <w:lvlJc w:val="right"/>
      <w:pPr>
        <w:ind w:left="4887" w:hanging="180"/>
      </w:pPr>
    </w:lvl>
    <w:lvl w:ilvl="6" w:tplc="040C0001" w:tentative="1">
      <w:start w:val="1"/>
      <w:numFmt w:val="decimal"/>
      <w:lvlText w:val="%7."/>
      <w:lvlJc w:val="left"/>
      <w:pPr>
        <w:ind w:left="5607" w:hanging="360"/>
      </w:pPr>
    </w:lvl>
    <w:lvl w:ilvl="7" w:tplc="040C0003" w:tentative="1">
      <w:start w:val="1"/>
      <w:numFmt w:val="lowerLetter"/>
      <w:lvlText w:val="%8."/>
      <w:lvlJc w:val="left"/>
      <w:pPr>
        <w:ind w:left="6327" w:hanging="360"/>
      </w:pPr>
    </w:lvl>
    <w:lvl w:ilvl="8" w:tplc="040C0005" w:tentative="1">
      <w:start w:val="1"/>
      <w:numFmt w:val="lowerRoman"/>
      <w:lvlText w:val="%9."/>
      <w:lvlJc w:val="right"/>
      <w:pPr>
        <w:ind w:left="7047" w:hanging="180"/>
      </w:pPr>
    </w:lvl>
  </w:abstractNum>
  <w:abstractNum w:abstractNumId="27" w15:restartNumberingAfterBreak="0">
    <w:nsid w:val="5D9C6B63"/>
    <w:multiLevelType w:val="hybridMultilevel"/>
    <w:tmpl w:val="107A8C4E"/>
    <w:lvl w:ilvl="0" w:tplc="2FCAA0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DAD0136"/>
    <w:multiLevelType w:val="hybridMultilevel"/>
    <w:tmpl w:val="57E2110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9" w15:restartNumberingAfterBreak="0">
    <w:nsid w:val="6480423D"/>
    <w:multiLevelType w:val="hybridMultilevel"/>
    <w:tmpl w:val="A57C159C"/>
    <w:lvl w:ilvl="0" w:tplc="E85254C4">
      <w:start w:val="1"/>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6B1707A"/>
    <w:multiLevelType w:val="hybridMultilevel"/>
    <w:tmpl w:val="6A0E369E"/>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1" w15:restartNumberingAfterBreak="0">
    <w:nsid w:val="69647146"/>
    <w:multiLevelType w:val="hybridMultilevel"/>
    <w:tmpl w:val="9DF67614"/>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2" w15:restartNumberingAfterBreak="0">
    <w:nsid w:val="74506ED4"/>
    <w:multiLevelType w:val="hybridMultilevel"/>
    <w:tmpl w:val="9AC85534"/>
    <w:lvl w:ilvl="0" w:tplc="3814AF7A">
      <w:start w:val="1"/>
      <w:numFmt w:val="bullet"/>
      <w:pStyle w:val="Paragraphedeliste2"/>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6835787"/>
    <w:multiLevelType w:val="hybridMultilevel"/>
    <w:tmpl w:val="483A50B0"/>
    <w:lvl w:ilvl="0" w:tplc="D18CA8F4">
      <w:start w:val="1"/>
      <w:numFmt w:val="bullet"/>
      <w:lvlText w:val=""/>
      <w:lvlJc w:val="left"/>
      <w:pPr>
        <w:ind w:left="1287" w:hanging="360"/>
      </w:pPr>
      <w:rPr>
        <w:rFonts w:ascii="Symbol" w:hAnsi="Symbol" w:hint="default"/>
      </w:rPr>
    </w:lvl>
    <w:lvl w:ilvl="1" w:tplc="1D3496A8" w:tentative="1">
      <w:start w:val="1"/>
      <w:numFmt w:val="bullet"/>
      <w:lvlText w:val="o"/>
      <w:lvlJc w:val="left"/>
      <w:pPr>
        <w:ind w:left="2007" w:hanging="360"/>
      </w:pPr>
      <w:rPr>
        <w:rFonts w:ascii="Courier New" w:hAnsi="Courier New" w:cs="Courier New" w:hint="default"/>
      </w:rPr>
    </w:lvl>
    <w:lvl w:ilvl="2" w:tplc="437A13BA" w:tentative="1">
      <w:start w:val="1"/>
      <w:numFmt w:val="bullet"/>
      <w:lvlText w:val=""/>
      <w:lvlJc w:val="left"/>
      <w:pPr>
        <w:ind w:left="2727" w:hanging="360"/>
      </w:pPr>
      <w:rPr>
        <w:rFonts w:ascii="Wingdings" w:hAnsi="Wingdings" w:hint="default"/>
      </w:rPr>
    </w:lvl>
    <w:lvl w:ilvl="3" w:tplc="1068B736" w:tentative="1">
      <w:start w:val="1"/>
      <w:numFmt w:val="bullet"/>
      <w:lvlText w:val=""/>
      <w:lvlJc w:val="left"/>
      <w:pPr>
        <w:ind w:left="3447" w:hanging="360"/>
      </w:pPr>
      <w:rPr>
        <w:rFonts w:ascii="Symbol" w:hAnsi="Symbol" w:hint="default"/>
      </w:rPr>
    </w:lvl>
    <w:lvl w:ilvl="4" w:tplc="02F00F4C" w:tentative="1">
      <w:start w:val="1"/>
      <w:numFmt w:val="bullet"/>
      <w:lvlText w:val="o"/>
      <w:lvlJc w:val="left"/>
      <w:pPr>
        <w:ind w:left="4167" w:hanging="360"/>
      </w:pPr>
      <w:rPr>
        <w:rFonts w:ascii="Courier New" w:hAnsi="Courier New" w:cs="Courier New" w:hint="default"/>
      </w:rPr>
    </w:lvl>
    <w:lvl w:ilvl="5" w:tplc="572EE508" w:tentative="1">
      <w:start w:val="1"/>
      <w:numFmt w:val="bullet"/>
      <w:lvlText w:val=""/>
      <w:lvlJc w:val="left"/>
      <w:pPr>
        <w:ind w:left="4887" w:hanging="360"/>
      </w:pPr>
      <w:rPr>
        <w:rFonts w:ascii="Wingdings" w:hAnsi="Wingdings" w:hint="default"/>
      </w:rPr>
    </w:lvl>
    <w:lvl w:ilvl="6" w:tplc="0FA0D24E" w:tentative="1">
      <w:start w:val="1"/>
      <w:numFmt w:val="bullet"/>
      <w:lvlText w:val=""/>
      <w:lvlJc w:val="left"/>
      <w:pPr>
        <w:ind w:left="5607" w:hanging="360"/>
      </w:pPr>
      <w:rPr>
        <w:rFonts w:ascii="Symbol" w:hAnsi="Symbol" w:hint="default"/>
      </w:rPr>
    </w:lvl>
    <w:lvl w:ilvl="7" w:tplc="ADA06532" w:tentative="1">
      <w:start w:val="1"/>
      <w:numFmt w:val="bullet"/>
      <w:lvlText w:val="o"/>
      <w:lvlJc w:val="left"/>
      <w:pPr>
        <w:ind w:left="6327" w:hanging="360"/>
      </w:pPr>
      <w:rPr>
        <w:rFonts w:ascii="Courier New" w:hAnsi="Courier New" w:cs="Courier New" w:hint="default"/>
      </w:rPr>
    </w:lvl>
    <w:lvl w:ilvl="8" w:tplc="B758489A" w:tentative="1">
      <w:start w:val="1"/>
      <w:numFmt w:val="bullet"/>
      <w:lvlText w:val=""/>
      <w:lvlJc w:val="left"/>
      <w:pPr>
        <w:ind w:left="7047" w:hanging="360"/>
      </w:pPr>
      <w:rPr>
        <w:rFonts w:ascii="Wingdings" w:hAnsi="Wingdings" w:hint="default"/>
      </w:rPr>
    </w:lvl>
  </w:abstractNum>
  <w:abstractNum w:abstractNumId="34" w15:restartNumberingAfterBreak="0">
    <w:nsid w:val="7A765900"/>
    <w:multiLevelType w:val="hybridMultilevel"/>
    <w:tmpl w:val="DA5ECF76"/>
    <w:lvl w:ilvl="0" w:tplc="C5387A36">
      <w:start w:val="7"/>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15:restartNumberingAfterBreak="0">
    <w:nsid w:val="7C257262"/>
    <w:multiLevelType w:val="hybridMultilevel"/>
    <w:tmpl w:val="DF5C6866"/>
    <w:lvl w:ilvl="0" w:tplc="C5387A36">
      <w:start w:val="7"/>
      <w:numFmt w:val="decimal"/>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D6A280E"/>
    <w:multiLevelType w:val="hybridMultilevel"/>
    <w:tmpl w:val="9A6A7400"/>
    <w:lvl w:ilvl="0" w:tplc="040C0001">
      <w:start w:val="2"/>
      <w:numFmt w:val="bullet"/>
      <w:lvlText w:val="-"/>
      <w:lvlJc w:val="left"/>
      <w:pPr>
        <w:ind w:left="1353"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DF031BE"/>
    <w:multiLevelType w:val="hybridMultilevel"/>
    <w:tmpl w:val="051699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E5A1F9B"/>
    <w:multiLevelType w:val="hybridMultilevel"/>
    <w:tmpl w:val="5E705D5C"/>
    <w:lvl w:ilvl="0" w:tplc="C922DB12">
      <w:start w:val="1"/>
      <w:numFmt w:val="decimal"/>
      <w:lvlText w:val="%1."/>
      <w:lvlJc w:val="left"/>
      <w:pPr>
        <w:tabs>
          <w:tab w:val="num" w:pos="1040"/>
        </w:tabs>
        <w:ind w:left="1040" w:hanging="360"/>
      </w:pPr>
    </w:lvl>
    <w:lvl w:ilvl="1" w:tplc="CDB671CC" w:tentative="1">
      <w:start w:val="1"/>
      <w:numFmt w:val="lowerLetter"/>
      <w:lvlText w:val="%2."/>
      <w:lvlJc w:val="left"/>
      <w:pPr>
        <w:tabs>
          <w:tab w:val="num" w:pos="2120"/>
        </w:tabs>
        <w:ind w:left="2120" w:hanging="360"/>
      </w:pPr>
    </w:lvl>
    <w:lvl w:ilvl="2" w:tplc="06BCCC0A" w:tentative="1">
      <w:start w:val="1"/>
      <w:numFmt w:val="lowerRoman"/>
      <w:lvlText w:val="%3."/>
      <w:lvlJc w:val="right"/>
      <w:pPr>
        <w:tabs>
          <w:tab w:val="num" w:pos="2840"/>
        </w:tabs>
        <w:ind w:left="2840" w:hanging="180"/>
      </w:pPr>
    </w:lvl>
    <w:lvl w:ilvl="3" w:tplc="1004D64A" w:tentative="1">
      <w:start w:val="1"/>
      <w:numFmt w:val="decimal"/>
      <w:lvlText w:val="%4."/>
      <w:lvlJc w:val="left"/>
      <w:pPr>
        <w:tabs>
          <w:tab w:val="num" w:pos="3560"/>
        </w:tabs>
        <w:ind w:left="3560" w:hanging="360"/>
      </w:pPr>
    </w:lvl>
    <w:lvl w:ilvl="4" w:tplc="610C80F2" w:tentative="1">
      <w:start w:val="1"/>
      <w:numFmt w:val="lowerLetter"/>
      <w:lvlText w:val="%5."/>
      <w:lvlJc w:val="left"/>
      <w:pPr>
        <w:tabs>
          <w:tab w:val="num" w:pos="4280"/>
        </w:tabs>
        <w:ind w:left="4280" w:hanging="360"/>
      </w:pPr>
    </w:lvl>
    <w:lvl w:ilvl="5" w:tplc="2FC896F4" w:tentative="1">
      <w:start w:val="1"/>
      <w:numFmt w:val="lowerRoman"/>
      <w:lvlText w:val="%6."/>
      <w:lvlJc w:val="right"/>
      <w:pPr>
        <w:tabs>
          <w:tab w:val="num" w:pos="5000"/>
        </w:tabs>
        <w:ind w:left="5000" w:hanging="180"/>
      </w:pPr>
    </w:lvl>
    <w:lvl w:ilvl="6" w:tplc="931CFEE8" w:tentative="1">
      <w:start w:val="1"/>
      <w:numFmt w:val="decimal"/>
      <w:lvlText w:val="%7."/>
      <w:lvlJc w:val="left"/>
      <w:pPr>
        <w:tabs>
          <w:tab w:val="num" w:pos="5720"/>
        </w:tabs>
        <w:ind w:left="5720" w:hanging="360"/>
      </w:pPr>
    </w:lvl>
    <w:lvl w:ilvl="7" w:tplc="B02C1A80" w:tentative="1">
      <w:start w:val="1"/>
      <w:numFmt w:val="lowerLetter"/>
      <w:lvlText w:val="%8."/>
      <w:lvlJc w:val="left"/>
      <w:pPr>
        <w:tabs>
          <w:tab w:val="num" w:pos="6440"/>
        </w:tabs>
        <w:ind w:left="6440" w:hanging="360"/>
      </w:pPr>
    </w:lvl>
    <w:lvl w:ilvl="8" w:tplc="F4B6776E" w:tentative="1">
      <w:start w:val="1"/>
      <w:numFmt w:val="lowerRoman"/>
      <w:lvlText w:val="%9."/>
      <w:lvlJc w:val="right"/>
      <w:pPr>
        <w:tabs>
          <w:tab w:val="num" w:pos="7160"/>
        </w:tabs>
        <w:ind w:left="7160" w:hanging="180"/>
      </w:pPr>
    </w:lvl>
  </w:abstractNum>
  <w:abstractNum w:abstractNumId="39" w15:restartNumberingAfterBreak="0">
    <w:nsid w:val="7F704D82"/>
    <w:multiLevelType w:val="hybridMultilevel"/>
    <w:tmpl w:val="5AFCE6D0"/>
    <w:lvl w:ilvl="0" w:tplc="59CAF908">
      <w:start w:val="1"/>
      <w:numFmt w:val="bullet"/>
      <w:lvlText w:val=""/>
      <w:lvlJc w:val="left"/>
      <w:pPr>
        <w:ind w:left="1428" w:hanging="360"/>
      </w:pPr>
      <w:rPr>
        <w:rFonts w:ascii="Symbol" w:hAnsi="Symbol" w:hint="default"/>
      </w:rPr>
    </w:lvl>
    <w:lvl w:ilvl="1" w:tplc="615EF220" w:tentative="1">
      <w:start w:val="1"/>
      <w:numFmt w:val="bullet"/>
      <w:lvlText w:val="o"/>
      <w:lvlJc w:val="left"/>
      <w:pPr>
        <w:ind w:left="2148" w:hanging="360"/>
      </w:pPr>
      <w:rPr>
        <w:rFonts w:ascii="Courier New" w:hAnsi="Courier New" w:cs="Courier New" w:hint="default"/>
      </w:rPr>
    </w:lvl>
    <w:lvl w:ilvl="2" w:tplc="418ADB16" w:tentative="1">
      <w:start w:val="1"/>
      <w:numFmt w:val="bullet"/>
      <w:lvlText w:val=""/>
      <w:lvlJc w:val="left"/>
      <w:pPr>
        <w:ind w:left="2868" w:hanging="360"/>
      </w:pPr>
      <w:rPr>
        <w:rFonts w:ascii="Wingdings" w:hAnsi="Wingdings" w:hint="default"/>
      </w:rPr>
    </w:lvl>
    <w:lvl w:ilvl="3" w:tplc="6816958E" w:tentative="1">
      <w:start w:val="1"/>
      <w:numFmt w:val="bullet"/>
      <w:lvlText w:val=""/>
      <w:lvlJc w:val="left"/>
      <w:pPr>
        <w:ind w:left="3588" w:hanging="360"/>
      </w:pPr>
      <w:rPr>
        <w:rFonts w:ascii="Symbol" w:hAnsi="Symbol" w:hint="default"/>
      </w:rPr>
    </w:lvl>
    <w:lvl w:ilvl="4" w:tplc="182005DA" w:tentative="1">
      <w:start w:val="1"/>
      <w:numFmt w:val="bullet"/>
      <w:lvlText w:val="o"/>
      <w:lvlJc w:val="left"/>
      <w:pPr>
        <w:ind w:left="4308" w:hanging="360"/>
      </w:pPr>
      <w:rPr>
        <w:rFonts w:ascii="Courier New" w:hAnsi="Courier New" w:cs="Courier New" w:hint="default"/>
      </w:rPr>
    </w:lvl>
    <w:lvl w:ilvl="5" w:tplc="BE1E2DF6" w:tentative="1">
      <w:start w:val="1"/>
      <w:numFmt w:val="bullet"/>
      <w:lvlText w:val=""/>
      <w:lvlJc w:val="left"/>
      <w:pPr>
        <w:ind w:left="5028" w:hanging="360"/>
      </w:pPr>
      <w:rPr>
        <w:rFonts w:ascii="Wingdings" w:hAnsi="Wingdings" w:hint="default"/>
      </w:rPr>
    </w:lvl>
    <w:lvl w:ilvl="6" w:tplc="90964344" w:tentative="1">
      <w:start w:val="1"/>
      <w:numFmt w:val="bullet"/>
      <w:lvlText w:val=""/>
      <w:lvlJc w:val="left"/>
      <w:pPr>
        <w:ind w:left="5748" w:hanging="360"/>
      </w:pPr>
      <w:rPr>
        <w:rFonts w:ascii="Symbol" w:hAnsi="Symbol" w:hint="default"/>
      </w:rPr>
    </w:lvl>
    <w:lvl w:ilvl="7" w:tplc="112AF8A8" w:tentative="1">
      <w:start w:val="1"/>
      <w:numFmt w:val="bullet"/>
      <w:lvlText w:val="o"/>
      <w:lvlJc w:val="left"/>
      <w:pPr>
        <w:ind w:left="6468" w:hanging="360"/>
      </w:pPr>
      <w:rPr>
        <w:rFonts w:ascii="Courier New" w:hAnsi="Courier New" w:cs="Courier New" w:hint="default"/>
      </w:rPr>
    </w:lvl>
    <w:lvl w:ilvl="8" w:tplc="F3AEF4DA" w:tentative="1">
      <w:start w:val="1"/>
      <w:numFmt w:val="bullet"/>
      <w:lvlText w:val=""/>
      <w:lvlJc w:val="left"/>
      <w:pPr>
        <w:ind w:left="7188" w:hanging="360"/>
      </w:pPr>
      <w:rPr>
        <w:rFonts w:ascii="Wingdings" w:hAnsi="Wingdings" w:hint="default"/>
      </w:rPr>
    </w:lvl>
  </w:abstractNum>
  <w:abstractNum w:abstractNumId="40" w15:restartNumberingAfterBreak="0">
    <w:nsid w:val="7FF95867"/>
    <w:multiLevelType w:val="hybridMultilevel"/>
    <w:tmpl w:val="5FA23CE0"/>
    <w:lvl w:ilvl="0" w:tplc="47504140">
      <w:start w:val="1"/>
      <w:numFmt w:val="decimal"/>
      <w:lvlText w:val="%1."/>
      <w:lvlJc w:val="left"/>
      <w:pPr>
        <w:ind w:left="1287" w:hanging="360"/>
      </w:pPr>
    </w:lvl>
    <w:lvl w:ilvl="1" w:tplc="040C0003" w:tentative="1">
      <w:start w:val="1"/>
      <w:numFmt w:val="lowerLetter"/>
      <w:lvlText w:val="%2."/>
      <w:lvlJc w:val="left"/>
      <w:pPr>
        <w:ind w:left="2007" w:hanging="360"/>
      </w:pPr>
    </w:lvl>
    <w:lvl w:ilvl="2" w:tplc="040C0005" w:tentative="1">
      <w:start w:val="1"/>
      <w:numFmt w:val="lowerRoman"/>
      <w:lvlText w:val="%3."/>
      <w:lvlJc w:val="right"/>
      <w:pPr>
        <w:ind w:left="2727" w:hanging="180"/>
      </w:pPr>
    </w:lvl>
    <w:lvl w:ilvl="3" w:tplc="040C0001" w:tentative="1">
      <w:start w:val="1"/>
      <w:numFmt w:val="decimal"/>
      <w:lvlText w:val="%4."/>
      <w:lvlJc w:val="left"/>
      <w:pPr>
        <w:ind w:left="3447" w:hanging="360"/>
      </w:pPr>
    </w:lvl>
    <w:lvl w:ilvl="4" w:tplc="040C0003" w:tentative="1">
      <w:start w:val="1"/>
      <w:numFmt w:val="lowerLetter"/>
      <w:lvlText w:val="%5."/>
      <w:lvlJc w:val="left"/>
      <w:pPr>
        <w:ind w:left="4167" w:hanging="360"/>
      </w:pPr>
    </w:lvl>
    <w:lvl w:ilvl="5" w:tplc="040C0005" w:tentative="1">
      <w:start w:val="1"/>
      <w:numFmt w:val="lowerRoman"/>
      <w:lvlText w:val="%6."/>
      <w:lvlJc w:val="right"/>
      <w:pPr>
        <w:ind w:left="4887" w:hanging="180"/>
      </w:pPr>
    </w:lvl>
    <w:lvl w:ilvl="6" w:tplc="040C0001" w:tentative="1">
      <w:start w:val="1"/>
      <w:numFmt w:val="decimal"/>
      <w:lvlText w:val="%7."/>
      <w:lvlJc w:val="left"/>
      <w:pPr>
        <w:ind w:left="5607" w:hanging="360"/>
      </w:pPr>
    </w:lvl>
    <w:lvl w:ilvl="7" w:tplc="040C0003" w:tentative="1">
      <w:start w:val="1"/>
      <w:numFmt w:val="lowerLetter"/>
      <w:lvlText w:val="%8."/>
      <w:lvlJc w:val="left"/>
      <w:pPr>
        <w:ind w:left="6327" w:hanging="360"/>
      </w:pPr>
    </w:lvl>
    <w:lvl w:ilvl="8" w:tplc="040C0005" w:tentative="1">
      <w:start w:val="1"/>
      <w:numFmt w:val="lowerRoman"/>
      <w:lvlText w:val="%9."/>
      <w:lvlJc w:val="right"/>
      <w:pPr>
        <w:ind w:left="7047" w:hanging="180"/>
      </w:pPr>
    </w:lvl>
  </w:abstractNum>
  <w:num w:numId="1">
    <w:abstractNumId w:val="14"/>
  </w:num>
  <w:num w:numId="2">
    <w:abstractNumId w:val="2"/>
  </w:num>
  <w:num w:numId="3">
    <w:abstractNumId w:val="32"/>
  </w:num>
  <w:num w:numId="4">
    <w:abstractNumId w:val="40"/>
  </w:num>
  <w:num w:numId="5">
    <w:abstractNumId w:val="26"/>
  </w:num>
  <w:num w:numId="6">
    <w:abstractNumId w:val="7"/>
  </w:num>
  <w:num w:numId="7">
    <w:abstractNumId w:val="22"/>
  </w:num>
  <w:num w:numId="8">
    <w:abstractNumId w:val="19"/>
  </w:num>
  <w:num w:numId="9">
    <w:abstractNumId w:val="23"/>
  </w:num>
  <w:num w:numId="10">
    <w:abstractNumId w:val="12"/>
  </w:num>
  <w:num w:numId="11">
    <w:abstractNumId w:val="2"/>
  </w:num>
  <w:num w:numId="12">
    <w:abstractNumId w:val="0"/>
  </w:num>
  <w:num w:numId="13">
    <w:abstractNumId w:val="29"/>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5"/>
  </w:num>
  <w:num w:numId="17">
    <w:abstractNumId w:val="25"/>
  </w:num>
  <w:num w:numId="18">
    <w:abstractNumId w:val="37"/>
  </w:num>
  <w:num w:numId="19">
    <w:abstractNumId w:val="15"/>
  </w:num>
  <w:num w:numId="20">
    <w:abstractNumId w:val="28"/>
  </w:num>
  <w:num w:numId="21">
    <w:abstractNumId w:val="20"/>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3"/>
  </w:num>
  <w:num w:numId="28">
    <w:abstractNumId w:val="33"/>
  </w:num>
  <w:num w:numId="29">
    <w:abstractNumId w:val="16"/>
  </w:num>
  <w:num w:numId="30">
    <w:abstractNumId w:val="17"/>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38"/>
  </w:num>
  <w:num w:numId="34">
    <w:abstractNumId w:val="30"/>
  </w:num>
  <w:num w:numId="35">
    <w:abstractNumId w:val="11"/>
  </w:num>
  <w:num w:numId="36">
    <w:abstractNumId w:val="39"/>
  </w:num>
  <w:num w:numId="37">
    <w:abstractNumId w:val="24"/>
  </w:num>
  <w:num w:numId="38">
    <w:abstractNumId w:val="9"/>
  </w:num>
  <w:num w:numId="39">
    <w:abstractNumId w:val="21"/>
  </w:num>
  <w:num w:numId="40">
    <w:abstractNumId w:val="34"/>
  </w:num>
  <w:num w:numId="41">
    <w:abstractNumId w:val="35"/>
  </w:num>
  <w:num w:numId="42">
    <w:abstractNumId w:val="8"/>
  </w:num>
  <w:num w:numId="43">
    <w:abstractNumId w:val="10"/>
  </w:num>
  <w:num w:numId="44">
    <w:abstractNumId w:val="18"/>
  </w:num>
  <w:num w:numId="45">
    <w:abstractNumId w:val="4"/>
  </w:num>
  <w:num w:numId="46">
    <w:abstractNumId w:val="1"/>
  </w:num>
  <w:num w:numId="47">
    <w:abstractNumId w:val="6"/>
  </w:num>
  <w:num w:numId="48">
    <w:abstractNumId w:val="2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ugo BOUTAN">
    <w15:presenceInfo w15:providerId="AD" w15:userId="S-1-5-21-2765725022-3045848261-3065180502-12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revisionView w:markup="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4C8"/>
    <w:rsid w:val="00034E30"/>
    <w:rsid w:val="0007257B"/>
    <w:rsid w:val="0010067E"/>
    <w:rsid w:val="001126AC"/>
    <w:rsid w:val="001448B2"/>
    <w:rsid w:val="001A6569"/>
    <w:rsid w:val="00230B84"/>
    <w:rsid w:val="00255AE7"/>
    <w:rsid w:val="002D1C4D"/>
    <w:rsid w:val="003415F4"/>
    <w:rsid w:val="003737AB"/>
    <w:rsid w:val="00412B32"/>
    <w:rsid w:val="00417138"/>
    <w:rsid w:val="00457670"/>
    <w:rsid w:val="0048390B"/>
    <w:rsid w:val="004B4FCB"/>
    <w:rsid w:val="004C75CC"/>
    <w:rsid w:val="0054549F"/>
    <w:rsid w:val="00546F3C"/>
    <w:rsid w:val="00572057"/>
    <w:rsid w:val="005C45FC"/>
    <w:rsid w:val="00647E8B"/>
    <w:rsid w:val="00673D05"/>
    <w:rsid w:val="006747E9"/>
    <w:rsid w:val="00714FBE"/>
    <w:rsid w:val="00724B10"/>
    <w:rsid w:val="00753462"/>
    <w:rsid w:val="007A7411"/>
    <w:rsid w:val="007B08A8"/>
    <w:rsid w:val="007C0A51"/>
    <w:rsid w:val="008F2E66"/>
    <w:rsid w:val="00941E27"/>
    <w:rsid w:val="009434C8"/>
    <w:rsid w:val="009C2631"/>
    <w:rsid w:val="009F0949"/>
    <w:rsid w:val="00A07DAC"/>
    <w:rsid w:val="00A60248"/>
    <w:rsid w:val="00B143C7"/>
    <w:rsid w:val="00B566A6"/>
    <w:rsid w:val="00C83CB1"/>
    <w:rsid w:val="00C874B0"/>
    <w:rsid w:val="00CB1BC6"/>
    <w:rsid w:val="00CB40B5"/>
    <w:rsid w:val="00CB63BB"/>
    <w:rsid w:val="00CD0CD6"/>
    <w:rsid w:val="00D104C6"/>
    <w:rsid w:val="00D4265E"/>
    <w:rsid w:val="00DC4D97"/>
    <w:rsid w:val="00DD2E1F"/>
    <w:rsid w:val="00DE510F"/>
    <w:rsid w:val="00DF695F"/>
    <w:rsid w:val="00E14ADF"/>
    <w:rsid w:val="00E46775"/>
    <w:rsid w:val="00E90835"/>
    <w:rsid w:val="00EC0130"/>
    <w:rsid w:val="00EE1FEA"/>
    <w:rsid w:val="00EF25A7"/>
    <w:rsid w:val="00F023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A2E8E5F"/>
  <w15:docId w15:val="{DEB8D673-08A1-4BEF-81FB-4F8156E1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10F"/>
    <w:pPr>
      <w:spacing w:after="120" w:line="240" w:lineRule="auto"/>
      <w:jc w:val="both"/>
    </w:pPr>
    <w:rPr>
      <w:rFonts w:ascii="Arial" w:hAnsi="Arial" w:cs="Arial"/>
    </w:rPr>
  </w:style>
  <w:style w:type="paragraph" w:styleId="Titre1">
    <w:name w:val="heading 1"/>
    <w:aliases w:val="bobT1,Titre 1 Cadre"/>
    <w:basedOn w:val="Normal"/>
    <w:next w:val="Normal"/>
    <w:link w:val="Titre1Car"/>
    <w:qFormat/>
    <w:rsid w:val="007B08A8"/>
    <w:pPr>
      <w:keepNext/>
      <w:keepLines/>
      <w:numPr>
        <w:numId w:val="1"/>
      </w:numPr>
      <w:shd w:val="clear" w:color="auto" w:fill="265672"/>
      <w:spacing w:before="480" w:after="480"/>
      <w:outlineLvl w:val="0"/>
    </w:pPr>
    <w:rPr>
      <w:rFonts w:ascii="Century Gothic" w:eastAsiaTheme="majorEastAsia" w:hAnsi="Century Gothic" w:cstheme="majorBidi"/>
      <w:b/>
      <w:bCs/>
      <w:caps/>
      <w:color w:val="FFFFFF" w:themeColor="background1"/>
      <w:sz w:val="28"/>
      <w:szCs w:val="28"/>
    </w:rPr>
  </w:style>
  <w:style w:type="paragraph" w:styleId="Titre2">
    <w:name w:val="heading 2"/>
    <w:aliases w:val="/titres paragraphes"/>
    <w:basedOn w:val="Normal"/>
    <w:next w:val="Normal"/>
    <w:link w:val="Titre2Car"/>
    <w:unhideWhenUsed/>
    <w:qFormat/>
    <w:rsid w:val="004C75CC"/>
    <w:pPr>
      <w:keepNext/>
      <w:keepLines/>
      <w:numPr>
        <w:ilvl w:val="1"/>
        <w:numId w:val="1"/>
      </w:numPr>
      <w:spacing w:before="360" w:after="240"/>
      <w:outlineLvl w:val="1"/>
    </w:pPr>
    <w:rPr>
      <w:rFonts w:ascii="Century Gothic" w:eastAsiaTheme="majorEastAsia" w:hAnsi="Century Gothic" w:cstheme="majorBidi"/>
      <w:b/>
      <w:bCs/>
      <w:color w:val="B4000D"/>
      <w:sz w:val="24"/>
      <w:szCs w:val="26"/>
    </w:rPr>
  </w:style>
  <w:style w:type="paragraph" w:styleId="Titre3">
    <w:name w:val="heading 3"/>
    <w:basedOn w:val="Normal"/>
    <w:next w:val="Normal"/>
    <w:link w:val="Titre3Car"/>
    <w:uiPriority w:val="9"/>
    <w:unhideWhenUsed/>
    <w:qFormat/>
    <w:rsid w:val="004C75CC"/>
    <w:pPr>
      <w:keepNext/>
      <w:keepLines/>
      <w:numPr>
        <w:ilvl w:val="2"/>
        <w:numId w:val="1"/>
      </w:numPr>
      <w:spacing w:before="240" w:after="240"/>
      <w:outlineLvl w:val="2"/>
    </w:pPr>
    <w:rPr>
      <w:rFonts w:ascii="Century Gothic" w:eastAsiaTheme="majorEastAsia" w:hAnsi="Century Gothic" w:cstheme="majorBidi"/>
      <w:bCs/>
      <w:color w:val="265672"/>
      <w:sz w:val="24"/>
    </w:rPr>
  </w:style>
  <w:style w:type="paragraph" w:styleId="Titre4">
    <w:name w:val="heading 4"/>
    <w:basedOn w:val="Normal"/>
    <w:next w:val="Normal"/>
    <w:link w:val="Titre4Car"/>
    <w:uiPriority w:val="9"/>
    <w:qFormat/>
    <w:rsid w:val="00230B84"/>
    <w:pPr>
      <w:keepNext/>
      <w:spacing w:before="240" w:after="60"/>
      <w:ind w:left="864" w:hanging="864"/>
      <w:outlineLvl w:val="3"/>
    </w:pPr>
    <w:rPr>
      <w:rFonts w:ascii="Times New Roman" w:eastAsia="Times New Roman" w:hAnsi="Times New Roman" w:cs="Times New Roman"/>
      <w:b/>
      <w:bCs/>
      <w:sz w:val="28"/>
      <w:szCs w:val="28"/>
      <w:lang w:eastAsia="fr-FR"/>
    </w:rPr>
  </w:style>
  <w:style w:type="paragraph" w:styleId="Titre5">
    <w:name w:val="heading 5"/>
    <w:basedOn w:val="Normal"/>
    <w:next w:val="Normal"/>
    <w:link w:val="Titre5Car"/>
    <w:qFormat/>
    <w:rsid w:val="00230B84"/>
    <w:pPr>
      <w:spacing w:before="240" w:after="60"/>
      <w:ind w:left="1008" w:hanging="1008"/>
      <w:outlineLvl w:val="4"/>
    </w:pPr>
    <w:rPr>
      <w:rFonts w:ascii="Times New Roman" w:eastAsia="Times New Roman" w:hAnsi="Times New Roman" w:cs="Times New Roman"/>
      <w:b/>
      <w:bCs/>
      <w:i/>
      <w:iCs/>
      <w:sz w:val="26"/>
      <w:szCs w:val="26"/>
      <w:lang w:eastAsia="fr-FR"/>
    </w:rPr>
  </w:style>
  <w:style w:type="paragraph" w:styleId="Titre6">
    <w:name w:val="heading 6"/>
    <w:basedOn w:val="Normal"/>
    <w:next w:val="Normal"/>
    <w:link w:val="Titre6Car"/>
    <w:qFormat/>
    <w:rsid w:val="00255AE7"/>
    <w:pPr>
      <w:spacing w:before="240" w:after="60"/>
      <w:ind w:left="1152" w:hanging="1152"/>
      <w:jc w:val="left"/>
      <w:outlineLvl w:val="5"/>
    </w:pPr>
    <w:rPr>
      <w:rFonts w:ascii="Times New Roman" w:eastAsia="Times New Roman" w:hAnsi="Times New Roman" w:cs="Times New Roman"/>
      <w:b/>
      <w:bCs/>
      <w:lang w:eastAsia="fr-FR"/>
    </w:rPr>
  </w:style>
  <w:style w:type="paragraph" w:styleId="Titre7">
    <w:name w:val="heading 7"/>
    <w:basedOn w:val="Normal"/>
    <w:next w:val="Normal"/>
    <w:link w:val="Titre7Car"/>
    <w:qFormat/>
    <w:rsid w:val="00230B84"/>
    <w:pPr>
      <w:spacing w:before="240" w:after="60"/>
      <w:ind w:left="1296" w:hanging="1296"/>
      <w:outlineLvl w:val="6"/>
    </w:pPr>
    <w:rPr>
      <w:rFonts w:ascii="Times New Roman" w:eastAsia="Times New Roman" w:hAnsi="Times New Roman" w:cs="Times New Roman"/>
      <w:sz w:val="24"/>
      <w:szCs w:val="24"/>
      <w:lang w:eastAsia="fr-FR"/>
    </w:rPr>
  </w:style>
  <w:style w:type="paragraph" w:styleId="Titre8">
    <w:name w:val="heading 8"/>
    <w:basedOn w:val="Normal"/>
    <w:next w:val="Normal"/>
    <w:link w:val="Titre8Car"/>
    <w:qFormat/>
    <w:rsid w:val="00230B84"/>
    <w:pPr>
      <w:spacing w:before="240" w:after="60"/>
      <w:ind w:left="1440" w:hanging="1440"/>
      <w:outlineLvl w:val="7"/>
    </w:pPr>
    <w:rPr>
      <w:rFonts w:ascii="Times New Roman" w:eastAsia="Times New Roman" w:hAnsi="Times New Roman" w:cs="Times New Roman"/>
      <w:i/>
      <w:iCs/>
      <w:sz w:val="24"/>
      <w:szCs w:val="24"/>
      <w:lang w:eastAsia="fr-FR"/>
    </w:rPr>
  </w:style>
  <w:style w:type="paragraph" w:styleId="Titre9">
    <w:name w:val="heading 9"/>
    <w:aliases w:val="MODE OPERATOIRE"/>
    <w:basedOn w:val="Normal"/>
    <w:next w:val="Normal"/>
    <w:link w:val="Titre9Car"/>
    <w:qFormat/>
    <w:rsid w:val="00230B84"/>
    <w:pPr>
      <w:spacing w:before="240" w:after="60"/>
      <w:ind w:left="1584" w:hanging="1584"/>
      <w:outlineLvl w:val="8"/>
    </w:pPr>
    <w:rPr>
      <w:rFonts w:eastAsia="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bobT1 Car,Titre 1 Cadre Car"/>
    <w:basedOn w:val="Policepardfaut"/>
    <w:link w:val="Titre1"/>
    <w:uiPriority w:val="9"/>
    <w:rsid w:val="007B08A8"/>
    <w:rPr>
      <w:rFonts w:ascii="Century Gothic" w:eastAsiaTheme="majorEastAsia" w:hAnsi="Century Gothic" w:cstheme="majorBidi"/>
      <w:b/>
      <w:bCs/>
      <w:caps/>
      <w:color w:val="FFFFFF" w:themeColor="background1"/>
      <w:sz w:val="28"/>
      <w:szCs w:val="28"/>
      <w:shd w:val="clear" w:color="auto" w:fill="265672"/>
    </w:rPr>
  </w:style>
  <w:style w:type="character" w:customStyle="1" w:styleId="Titre2Car">
    <w:name w:val="Titre 2 Car"/>
    <w:aliases w:val="/titres paragraphes Car"/>
    <w:basedOn w:val="Policepardfaut"/>
    <w:link w:val="Titre2"/>
    <w:uiPriority w:val="9"/>
    <w:rsid w:val="004C75CC"/>
    <w:rPr>
      <w:rFonts w:ascii="Century Gothic" w:eastAsiaTheme="majorEastAsia" w:hAnsi="Century Gothic" w:cstheme="majorBidi"/>
      <w:b/>
      <w:bCs/>
      <w:color w:val="B4000D"/>
      <w:sz w:val="24"/>
      <w:szCs w:val="26"/>
    </w:rPr>
  </w:style>
  <w:style w:type="character" w:customStyle="1" w:styleId="Titre3Car">
    <w:name w:val="Titre 3 Car"/>
    <w:basedOn w:val="Policepardfaut"/>
    <w:link w:val="Titre3"/>
    <w:uiPriority w:val="9"/>
    <w:rsid w:val="004C75CC"/>
    <w:rPr>
      <w:rFonts w:ascii="Century Gothic" w:eastAsiaTheme="majorEastAsia" w:hAnsi="Century Gothic" w:cstheme="majorBidi"/>
      <w:bCs/>
      <w:color w:val="265672"/>
      <w:sz w:val="24"/>
    </w:rPr>
  </w:style>
  <w:style w:type="paragraph" w:customStyle="1" w:styleId="Soustitredocument">
    <w:name w:val="Sous titre document"/>
    <w:basedOn w:val="Normal"/>
    <w:next w:val="Normal"/>
    <w:qFormat/>
    <w:rsid w:val="004C75CC"/>
    <w:pPr>
      <w:pBdr>
        <w:top w:val="single" w:sz="18" w:space="20" w:color="265672"/>
        <w:bottom w:val="single" w:sz="18" w:space="20" w:color="265672"/>
      </w:pBdr>
      <w:jc w:val="center"/>
    </w:pPr>
    <w:rPr>
      <w:rFonts w:ascii="Century Gothic" w:hAnsi="Century Gothic"/>
      <w:b/>
      <w:sz w:val="44"/>
    </w:rPr>
  </w:style>
  <w:style w:type="paragraph" w:styleId="Paragraphedeliste">
    <w:name w:val="List Paragraph"/>
    <w:basedOn w:val="Normal"/>
    <w:uiPriority w:val="34"/>
    <w:qFormat/>
    <w:rsid w:val="004C75CC"/>
    <w:pPr>
      <w:numPr>
        <w:numId w:val="2"/>
      </w:numPr>
      <w:spacing w:before="240" w:after="240"/>
    </w:pPr>
  </w:style>
  <w:style w:type="paragraph" w:customStyle="1" w:styleId="Paragraphedeliste2">
    <w:name w:val="Paragraphe de liste 2"/>
    <w:basedOn w:val="Paragraphedeliste"/>
    <w:qFormat/>
    <w:rsid w:val="004C75CC"/>
    <w:pPr>
      <w:numPr>
        <w:numId w:val="3"/>
      </w:numPr>
      <w:spacing w:before="120" w:after="120"/>
      <w:ind w:left="1134" w:hanging="357"/>
    </w:pPr>
  </w:style>
  <w:style w:type="paragraph" w:styleId="Lgende">
    <w:name w:val="caption"/>
    <w:basedOn w:val="Normal"/>
    <w:next w:val="Normal"/>
    <w:uiPriority w:val="35"/>
    <w:unhideWhenUsed/>
    <w:qFormat/>
    <w:rsid w:val="004C75CC"/>
    <w:pPr>
      <w:spacing w:after="200"/>
      <w:jc w:val="center"/>
    </w:pPr>
    <w:rPr>
      <w:rFonts w:eastAsia="Times New Roman"/>
      <w:b/>
      <w:bCs/>
      <w:i/>
      <w:color w:val="808080" w:themeColor="background1" w:themeShade="80"/>
      <w:sz w:val="18"/>
      <w:szCs w:val="18"/>
      <w:u w:val="single"/>
      <w:lang w:eastAsia="fr-FR"/>
    </w:rPr>
  </w:style>
  <w:style w:type="paragraph" w:styleId="En-tte">
    <w:name w:val="header"/>
    <w:basedOn w:val="Normal"/>
    <w:link w:val="En-tteCar"/>
    <w:uiPriority w:val="99"/>
    <w:unhideWhenUsed/>
    <w:rsid w:val="004C75CC"/>
    <w:pPr>
      <w:tabs>
        <w:tab w:val="center" w:pos="4536"/>
        <w:tab w:val="right" w:pos="9072"/>
      </w:tabs>
      <w:spacing w:after="0"/>
    </w:pPr>
  </w:style>
  <w:style w:type="character" w:customStyle="1" w:styleId="En-tteCar">
    <w:name w:val="En-tête Car"/>
    <w:basedOn w:val="Policepardfaut"/>
    <w:link w:val="En-tte"/>
    <w:uiPriority w:val="99"/>
    <w:rsid w:val="004C75CC"/>
    <w:rPr>
      <w:rFonts w:ascii="Arial" w:hAnsi="Arial" w:cs="Arial"/>
    </w:rPr>
  </w:style>
  <w:style w:type="paragraph" w:styleId="Pieddepage">
    <w:name w:val="footer"/>
    <w:basedOn w:val="Normal"/>
    <w:link w:val="PieddepageCar"/>
    <w:uiPriority w:val="99"/>
    <w:unhideWhenUsed/>
    <w:rsid w:val="004C75CC"/>
    <w:pPr>
      <w:tabs>
        <w:tab w:val="center" w:pos="4536"/>
        <w:tab w:val="right" w:pos="9072"/>
      </w:tabs>
      <w:spacing w:after="0"/>
    </w:pPr>
  </w:style>
  <w:style w:type="character" w:customStyle="1" w:styleId="PieddepageCar">
    <w:name w:val="Pied de page Car"/>
    <w:basedOn w:val="Policepardfaut"/>
    <w:link w:val="Pieddepage"/>
    <w:uiPriority w:val="99"/>
    <w:rsid w:val="004C75CC"/>
    <w:rPr>
      <w:rFonts w:ascii="Arial" w:hAnsi="Arial" w:cs="Arial"/>
    </w:rPr>
  </w:style>
  <w:style w:type="table" w:styleId="Grilledutableau">
    <w:name w:val="Table Grid"/>
    <w:basedOn w:val="TableauNormal"/>
    <w:uiPriority w:val="59"/>
    <w:rsid w:val="004C7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te2">
    <w:name w:val="En-tête 2"/>
    <w:basedOn w:val="Normal"/>
    <w:qFormat/>
    <w:rsid w:val="004C75CC"/>
    <w:pPr>
      <w:tabs>
        <w:tab w:val="center" w:pos="4536"/>
        <w:tab w:val="right" w:pos="9072"/>
      </w:tabs>
      <w:spacing w:after="0"/>
      <w:jc w:val="right"/>
    </w:pPr>
    <w:rPr>
      <w:rFonts w:ascii="Century Gothic" w:hAnsi="Century Gothic"/>
      <w:color w:val="595959" w:themeColor="text1" w:themeTint="A6"/>
      <w:kern w:val="13"/>
      <w:sz w:val="16"/>
    </w:rPr>
  </w:style>
  <w:style w:type="paragraph" w:customStyle="1" w:styleId="Pieddepage2">
    <w:name w:val="Pied de page 2"/>
    <w:basedOn w:val="Normal"/>
    <w:qFormat/>
    <w:rsid w:val="004C75CC"/>
    <w:pPr>
      <w:tabs>
        <w:tab w:val="left" w:pos="3720"/>
      </w:tabs>
      <w:spacing w:after="0"/>
      <w:ind w:left="34" w:right="45"/>
      <w:contextualSpacing/>
    </w:pPr>
    <w:rPr>
      <w:rFonts w:ascii="Century Gothic" w:eastAsia="Arial" w:hAnsi="Century Gothic"/>
      <w:noProof/>
      <w:color w:val="595959" w:themeColor="text1" w:themeTint="A6"/>
      <w:kern w:val="13"/>
      <w:sz w:val="16"/>
      <w:szCs w:val="16"/>
      <w:lang w:eastAsia="fr-FR"/>
    </w:rPr>
  </w:style>
  <w:style w:type="paragraph" w:styleId="En-ttedetabledesmatires">
    <w:name w:val="TOC Heading"/>
    <w:basedOn w:val="Titre1"/>
    <w:next w:val="Normal"/>
    <w:uiPriority w:val="39"/>
    <w:unhideWhenUsed/>
    <w:qFormat/>
    <w:rsid w:val="004C75CC"/>
    <w:pPr>
      <w:numPr>
        <w:numId w:val="0"/>
      </w:numPr>
      <w:shd w:val="clear" w:color="auto" w:fill="auto"/>
      <w:spacing w:after="0" w:line="276" w:lineRule="auto"/>
      <w:jc w:val="left"/>
      <w:outlineLvl w:val="9"/>
    </w:pPr>
    <w:rPr>
      <w:rFonts w:asciiTheme="majorHAnsi" w:hAnsiTheme="majorHAnsi"/>
      <w:caps w:val="0"/>
      <w:color w:val="365F91" w:themeColor="accent1" w:themeShade="BF"/>
    </w:rPr>
  </w:style>
  <w:style w:type="paragraph" w:styleId="TM1">
    <w:name w:val="toc 1"/>
    <w:basedOn w:val="Normal"/>
    <w:next w:val="Normal"/>
    <w:autoRedefine/>
    <w:uiPriority w:val="39"/>
    <w:unhideWhenUsed/>
    <w:rsid w:val="00DE510F"/>
    <w:pPr>
      <w:spacing w:after="100"/>
    </w:pPr>
  </w:style>
  <w:style w:type="paragraph" w:styleId="TM2">
    <w:name w:val="toc 2"/>
    <w:basedOn w:val="Normal"/>
    <w:next w:val="Normal"/>
    <w:autoRedefine/>
    <w:uiPriority w:val="39"/>
    <w:unhideWhenUsed/>
    <w:rsid w:val="004C75CC"/>
    <w:pPr>
      <w:spacing w:after="100"/>
      <w:ind w:left="220"/>
    </w:pPr>
  </w:style>
  <w:style w:type="paragraph" w:styleId="TM3">
    <w:name w:val="toc 3"/>
    <w:basedOn w:val="Normal"/>
    <w:next w:val="Normal"/>
    <w:autoRedefine/>
    <w:uiPriority w:val="39"/>
    <w:unhideWhenUsed/>
    <w:rsid w:val="004C75CC"/>
    <w:pPr>
      <w:spacing w:after="100"/>
      <w:ind w:left="440"/>
    </w:pPr>
  </w:style>
  <w:style w:type="character" w:styleId="Lienhypertexte">
    <w:name w:val="Hyperlink"/>
    <w:basedOn w:val="Policepardfaut"/>
    <w:uiPriority w:val="99"/>
    <w:unhideWhenUsed/>
    <w:rsid w:val="004C75CC"/>
    <w:rPr>
      <w:color w:val="0000FF" w:themeColor="hyperlink"/>
      <w:u w:val="single"/>
    </w:rPr>
  </w:style>
  <w:style w:type="paragraph" w:styleId="Textedebulles">
    <w:name w:val="Balloon Text"/>
    <w:basedOn w:val="Normal"/>
    <w:link w:val="TextedebullesCar"/>
    <w:uiPriority w:val="99"/>
    <w:semiHidden/>
    <w:unhideWhenUsed/>
    <w:rsid w:val="004C75CC"/>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4C75CC"/>
    <w:rPr>
      <w:rFonts w:ascii="Tahoma" w:hAnsi="Tahoma" w:cs="Tahoma"/>
      <w:sz w:val="16"/>
      <w:szCs w:val="16"/>
    </w:rPr>
  </w:style>
  <w:style w:type="paragraph" w:customStyle="1" w:styleId="Enttetabledesmatires">
    <w:name w:val="En tête table des matières"/>
    <w:basedOn w:val="Normal"/>
    <w:next w:val="Normal"/>
    <w:qFormat/>
    <w:rsid w:val="003415F4"/>
    <w:pPr>
      <w:shd w:val="clear" w:color="auto" w:fill="265672"/>
      <w:spacing w:before="360" w:after="360"/>
    </w:pPr>
    <w:rPr>
      <w:rFonts w:ascii="Century Gothic" w:hAnsi="Century Gothic"/>
      <w:b/>
      <w:caps/>
      <w:color w:val="FFFFFF" w:themeColor="background1"/>
      <w:sz w:val="28"/>
    </w:rPr>
  </w:style>
  <w:style w:type="character" w:customStyle="1" w:styleId="Titre4Car">
    <w:name w:val="Titre 4 Car"/>
    <w:basedOn w:val="Policepardfaut"/>
    <w:link w:val="Titre4"/>
    <w:rsid w:val="00230B84"/>
    <w:rPr>
      <w:rFonts w:ascii="Times New Roman" w:eastAsia="Times New Roman" w:hAnsi="Times New Roman" w:cs="Times New Roman"/>
      <w:b/>
      <w:bCs/>
      <w:sz w:val="28"/>
      <w:szCs w:val="28"/>
      <w:lang w:eastAsia="fr-FR"/>
    </w:rPr>
  </w:style>
  <w:style w:type="character" w:customStyle="1" w:styleId="Titre5Car">
    <w:name w:val="Titre 5 Car"/>
    <w:basedOn w:val="Policepardfaut"/>
    <w:link w:val="Titre5"/>
    <w:rsid w:val="00230B84"/>
    <w:rPr>
      <w:rFonts w:ascii="Times New Roman" w:eastAsia="Times New Roman" w:hAnsi="Times New Roman" w:cs="Times New Roman"/>
      <w:b/>
      <w:bCs/>
      <w:i/>
      <w:iCs/>
      <w:sz w:val="26"/>
      <w:szCs w:val="26"/>
      <w:lang w:eastAsia="fr-FR"/>
    </w:rPr>
  </w:style>
  <w:style w:type="character" w:customStyle="1" w:styleId="Titre7Car">
    <w:name w:val="Titre 7 Car"/>
    <w:basedOn w:val="Policepardfaut"/>
    <w:link w:val="Titre7"/>
    <w:rsid w:val="00230B84"/>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230B84"/>
    <w:rPr>
      <w:rFonts w:ascii="Times New Roman" w:eastAsia="Times New Roman" w:hAnsi="Times New Roman" w:cs="Times New Roman"/>
      <w:i/>
      <w:iCs/>
      <w:sz w:val="24"/>
      <w:szCs w:val="24"/>
      <w:lang w:eastAsia="fr-FR"/>
    </w:rPr>
  </w:style>
  <w:style w:type="character" w:customStyle="1" w:styleId="Titre9Car">
    <w:name w:val="Titre 9 Car"/>
    <w:aliases w:val="MODE OPERATOIRE Car"/>
    <w:basedOn w:val="Policepardfaut"/>
    <w:link w:val="Titre9"/>
    <w:rsid w:val="00230B84"/>
    <w:rPr>
      <w:rFonts w:ascii="Arial" w:eastAsia="Times New Roman" w:hAnsi="Arial" w:cs="Arial"/>
      <w:lang w:eastAsia="fr-FR"/>
    </w:rPr>
  </w:style>
  <w:style w:type="table" w:customStyle="1" w:styleId="Grilledutableau1">
    <w:name w:val="Grille du tableau1"/>
    <w:basedOn w:val="TableauNormal"/>
    <w:next w:val="Grilledutableau"/>
    <w:uiPriority w:val="59"/>
    <w:rsid w:val="00230B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Policepardfaut"/>
    <w:uiPriority w:val="99"/>
    <w:semiHidden/>
    <w:unhideWhenUsed/>
    <w:rsid w:val="007C0A51"/>
    <w:rPr>
      <w:color w:val="2B579A"/>
      <w:shd w:val="clear" w:color="auto" w:fill="E6E6E6"/>
    </w:rPr>
  </w:style>
  <w:style w:type="table" w:styleId="Tramemoyenne2-Accent2">
    <w:name w:val="Medium Shading 2 Accent 2"/>
    <w:basedOn w:val="TableauNormal"/>
    <w:uiPriority w:val="64"/>
    <w:rsid w:val="00A60248"/>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claire-Accent2">
    <w:name w:val="Light Grid Accent 2"/>
    <w:basedOn w:val="TableauNormal"/>
    <w:uiPriority w:val="62"/>
    <w:semiHidden/>
    <w:unhideWhenUsed/>
    <w:rsid w:val="00DD2E1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itreDocument">
    <w:name w:val="Titre Document"/>
    <w:basedOn w:val="Normal"/>
    <w:qFormat/>
    <w:rsid w:val="00941E27"/>
    <w:pPr>
      <w:pBdr>
        <w:top w:val="single" w:sz="18" w:space="20" w:color="265672"/>
        <w:bottom w:val="single" w:sz="18" w:space="20" w:color="265672"/>
      </w:pBdr>
      <w:jc w:val="center"/>
    </w:pPr>
    <w:rPr>
      <w:rFonts w:ascii="Century Gothic" w:hAnsi="Century Gothic"/>
      <w:b/>
      <w:sz w:val="44"/>
    </w:rPr>
  </w:style>
  <w:style w:type="paragraph" w:customStyle="1" w:styleId="Nomduclient">
    <w:name w:val="Nom du client"/>
    <w:basedOn w:val="Normal"/>
    <w:rsid w:val="00941E27"/>
    <w:pPr>
      <w:spacing w:before="720" w:after="0"/>
      <w:jc w:val="right"/>
    </w:pPr>
    <w:rPr>
      <w:rFonts w:ascii="Century Gothic" w:eastAsia="Times New Roman" w:hAnsi="Century Gothic" w:cs="Times New Roman"/>
      <w:b/>
      <w:smallCaps/>
      <w:noProof/>
      <w:sz w:val="28"/>
      <w:szCs w:val="20"/>
      <w:lang w:eastAsia="fr-FR"/>
    </w:rPr>
  </w:style>
  <w:style w:type="paragraph" w:customStyle="1" w:styleId="AgenceTitre">
    <w:name w:val="Agence Titre"/>
    <w:basedOn w:val="Normal"/>
    <w:qFormat/>
    <w:rsid w:val="00941E27"/>
    <w:pPr>
      <w:spacing w:after="0"/>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
    <w:name w:val="Agence Adresse"/>
    <w:basedOn w:val="Normal"/>
    <w:qFormat/>
    <w:rsid w:val="00941E27"/>
    <w:pPr>
      <w:spacing w:after="0"/>
      <w:ind w:left="851" w:right="45"/>
      <w:contextualSpacing/>
    </w:pPr>
    <w:rPr>
      <w:rFonts w:ascii="Century Gothic" w:eastAsia="Arial" w:hAnsi="Century Gothic"/>
      <w:color w:val="595959" w:themeColor="text1" w:themeTint="A6"/>
      <w:kern w:val="13"/>
      <w:sz w:val="20"/>
      <w:szCs w:val="20"/>
    </w:rPr>
  </w:style>
  <w:style w:type="paragraph" w:customStyle="1" w:styleId="TableauTitre">
    <w:name w:val="Tableau Titre"/>
    <w:basedOn w:val="Normal"/>
    <w:qFormat/>
    <w:rsid w:val="00941E27"/>
    <w:pPr>
      <w:spacing w:after="0"/>
      <w:jc w:val="center"/>
    </w:pPr>
    <w:rPr>
      <w:rFonts w:ascii="Century Gothic" w:hAnsi="Century Gothic"/>
      <w:b/>
      <w:color w:val="265672"/>
      <w:sz w:val="20"/>
      <w:szCs w:val="20"/>
    </w:rPr>
  </w:style>
  <w:style w:type="paragraph" w:customStyle="1" w:styleId="Tableautexte">
    <w:name w:val="Tableau texte"/>
    <w:basedOn w:val="Normal"/>
    <w:qFormat/>
    <w:rsid w:val="00941E27"/>
    <w:pPr>
      <w:spacing w:before="40" w:after="40"/>
      <w:jc w:val="center"/>
    </w:pPr>
    <w:rPr>
      <w:rFonts w:ascii="Century Gothic" w:hAnsi="Century Gothic"/>
      <w:sz w:val="20"/>
      <w:szCs w:val="20"/>
    </w:rPr>
  </w:style>
  <w:style w:type="paragraph" w:customStyle="1" w:styleId="Pieddepage1">
    <w:name w:val="Pied de page 1"/>
    <w:basedOn w:val="Normal"/>
    <w:qFormat/>
    <w:rsid w:val="00941E27"/>
    <w:pPr>
      <w:tabs>
        <w:tab w:val="center" w:pos="4536"/>
        <w:tab w:val="right" w:pos="9072"/>
      </w:tabs>
      <w:spacing w:after="0"/>
      <w:jc w:val="center"/>
    </w:pPr>
    <w:rPr>
      <w:rFonts w:ascii="Century Gothic" w:hAnsi="Century Gothic"/>
      <w:color w:val="595959" w:themeColor="text1" w:themeTint="A6"/>
      <w:kern w:val="13"/>
      <w:sz w:val="11"/>
    </w:rPr>
  </w:style>
  <w:style w:type="paragraph" w:customStyle="1" w:styleId="En-tte1">
    <w:name w:val="En-tête 1"/>
    <w:basedOn w:val="Normal"/>
    <w:qFormat/>
    <w:rsid w:val="00941E27"/>
    <w:pPr>
      <w:tabs>
        <w:tab w:val="center" w:pos="4536"/>
        <w:tab w:val="right" w:pos="9072"/>
      </w:tabs>
      <w:spacing w:after="0"/>
      <w:jc w:val="right"/>
    </w:pPr>
    <w:rPr>
      <w:rFonts w:ascii="Century Gothic" w:eastAsia="Arial" w:hAnsi="Century Gothic" w:cs="Times New Roman"/>
      <w:color w:val="595959" w:themeColor="text1" w:themeTint="A6"/>
      <w:kern w:val="13"/>
      <w:sz w:val="20"/>
      <w:szCs w:val="20"/>
      <w:lang w:eastAsia="fr-FR"/>
    </w:rPr>
  </w:style>
  <w:style w:type="paragraph" w:styleId="TM4">
    <w:name w:val="toc 4"/>
    <w:basedOn w:val="Normal"/>
    <w:next w:val="Normal"/>
    <w:autoRedefine/>
    <w:uiPriority w:val="39"/>
    <w:unhideWhenUsed/>
    <w:rsid w:val="00941E27"/>
    <w:pPr>
      <w:spacing w:after="100"/>
      <w:ind w:left="660"/>
    </w:pPr>
  </w:style>
  <w:style w:type="paragraph" w:customStyle="1" w:styleId="TMtitre3">
    <w:name w:val="TM titre 3"/>
    <w:basedOn w:val="TM3"/>
    <w:qFormat/>
    <w:rsid w:val="00941E27"/>
    <w:pPr>
      <w:tabs>
        <w:tab w:val="left" w:pos="1320"/>
        <w:tab w:val="right" w:leader="dot" w:pos="10338"/>
      </w:tabs>
    </w:pPr>
    <w:rPr>
      <w:noProof/>
    </w:rPr>
  </w:style>
  <w:style w:type="paragraph" w:styleId="Tabledesillustrations">
    <w:name w:val="table of figures"/>
    <w:basedOn w:val="Normal"/>
    <w:next w:val="Normal"/>
    <w:uiPriority w:val="99"/>
    <w:unhideWhenUsed/>
    <w:rsid w:val="00941E27"/>
    <w:pPr>
      <w:tabs>
        <w:tab w:val="right" w:leader="dot" w:pos="10338"/>
      </w:tabs>
    </w:pPr>
    <w:rPr>
      <w:sz w:val="20"/>
    </w:rPr>
  </w:style>
  <w:style w:type="table" w:styleId="Tramemoyenne1-Accent2">
    <w:name w:val="Medium Shading 1 Accent 2"/>
    <w:basedOn w:val="TableauNormal"/>
    <w:uiPriority w:val="63"/>
    <w:semiHidden/>
    <w:unhideWhenUsed/>
    <w:rsid w:val="00941E2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TM5">
    <w:name w:val="toc 5"/>
    <w:basedOn w:val="Normal"/>
    <w:next w:val="Normal"/>
    <w:autoRedefine/>
    <w:uiPriority w:val="39"/>
    <w:unhideWhenUsed/>
    <w:rsid w:val="00941E27"/>
    <w:pPr>
      <w:spacing w:after="100" w:line="259" w:lineRule="auto"/>
      <w:ind w:left="880"/>
      <w:jc w:val="left"/>
    </w:pPr>
    <w:rPr>
      <w:rFonts w:asciiTheme="minorHAnsi" w:eastAsiaTheme="minorEastAsia" w:hAnsiTheme="minorHAnsi" w:cstheme="minorBidi"/>
      <w:lang w:eastAsia="fr-FR"/>
    </w:rPr>
  </w:style>
  <w:style w:type="paragraph" w:styleId="TM6">
    <w:name w:val="toc 6"/>
    <w:basedOn w:val="Normal"/>
    <w:next w:val="Normal"/>
    <w:autoRedefine/>
    <w:uiPriority w:val="39"/>
    <w:unhideWhenUsed/>
    <w:rsid w:val="00941E27"/>
    <w:pPr>
      <w:spacing w:after="100" w:line="259" w:lineRule="auto"/>
      <w:ind w:left="1100"/>
      <w:jc w:val="left"/>
    </w:pPr>
    <w:rPr>
      <w:rFonts w:asciiTheme="minorHAnsi" w:eastAsiaTheme="minorEastAsia" w:hAnsiTheme="minorHAnsi" w:cstheme="minorBidi"/>
      <w:lang w:eastAsia="fr-FR"/>
    </w:rPr>
  </w:style>
  <w:style w:type="paragraph" w:styleId="TM7">
    <w:name w:val="toc 7"/>
    <w:basedOn w:val="Normal"/>
    <w:next w:val="Normal"/>
    <w:autoRedefine/>
    <w:uiPriority w:val="39"/>
    <w:unhideWhenUsed/>
    <w:rsid w:val="00941E27"/>
    <w:pPr>
      <w:spacing w:after="100" w:line="259" w:lineRule="auto"/>
      <w:ind w:left="1320"/>
      <w:jc w:val="left"/>
    </w:pPr>
    <w:rPr>
      <w:rFonts w:asciiTheme="minorHAnsi" w:eastAsiaTheme="minorEastAsia" w:hAnsiTheme="minorHAnsi" w:cstheme="minorBidi"/>
      <w:lang w:eastAsia="fr-FR"/>
    </w:rPr>
  </w:style>
  <w:style w:type="paragraph" w:styleId="TM8">
    <w:name w:val="toc 8"/>
    <w:basedOn w:val="Normal"/>
    <w:next w:val="Normal"/>
    <w:autoRedefine/>
    <w:uiPriority w:val="39"/>
    <w:unhideWhenUsed/>
    <w:rsid w:val="00941E27"/>
    <w:pPr>
      <w:spacing w:after="100" w:line="259" w:lineRule="auto"/>
      <w:ind w:left="1540"/>
      <w:jc w:val="left"/>
    </w:pPr>
    <w:rPr>
      <w:rFonts w:asciiTheme="minorHAnsi" w:eastAsiaTheme="minorEastAsia" w:hAnsiTheme="minorHAnsi" w:cstheme="minorBidi"/>
      <w:lang w:eastAsia="fr-FR"/>
    </w:rPr>
  </w:style>
  <w:style w:type="paragraph" w:styleId="TM9">
    <w:name w:val="toc 9"/>
    <w:basedOn w:val="Normal"/>
    <w:next w:val="Normal"/>
    <w:autoRedefine/>
    <w:uiPriority w:val="39"/>
    <w:unhideWhenUsed/>
    <w:rsid w:val="00941E27"/>
    <w:pPr>
      <w:spacing w:after="100" w:line="259" w:lineRule="auto"/>
      <w:ind w:left="1760"/>
      <w:jc w:val="left"/>
    </w:pPr>
    <w:rPr>
      <w:rFonts w:asciiTheme="minorHAnsi" w:eastAsiaTheme="minorEastAsia" w:hAnsiTheme="minorHAnsi" w:cstheme="minorBidi"/>
      <w:lang w:eastAsia="fr-FR"/>
    </w:rPr>
  </w:style>
  <w:style w:type="character" w:styleId="Marquedecommentaire">
    <w:name w:val="annotation reference"/>
    <w:basedOn w:val="Policepardfaut"/>
    <w:uiPriority w:val="99"/>
    <w:semiHidden/>
    <w:unhideWhenUsed/>
    <w:rsid w:val="00E46775"/>
    <w:rPr>
      <w:sz w:val="16"/>
      <w:szCs w:val="16"/>
    </w:rPr>
  </w:style>
  <w:style w:type="paragraph" w:styleId="Commentaire">
    <w:name w:val="annotation text"/>
    <w:basedOn w:val="Normal"/>
    <w:link w:val="CommentaireCar"/>
    <w:uiPriority w:val="99"/>
    <w:semiHidden/>
    <w:unhideWhenUsed/>
    <w:rsid w:val="00E46775"/>
    <w:rPr>
      <w:sz w:val="20"/>
      <w:szCs w:val="20"/>
    </w:rPr>
  </w:style>
  <w:style w:type="character" w:customStyle="1" w:styleId="CommentaireCar">
    <w:name w:val="Commentaire Car"/>
    <w:basedOn w:val="Policepardfaut"/>
    <w:link w:val="Commentaire"/>
    <w:uiPriority w:val="99"/>
    <w:semiHidden/>
    <w:rsid w:val="00E46775"/>
    <w:rPr>
      <w:rFonts w:ascii="Arial" w:hAnsi="Arial" w:cs="Arial"/>
      <w:sz w:val="20"/>
      <w:szCs w:val="20"/>
    </w:rPr>
  </w:style>
  <w:style w:type="paragraph" w:styleId="Objetducommentaire">
    <w:name w:val="annotation subject"/>
    <w:basedOn w:val="Commentaire"/>
    <w:next w:val="Commentaire"/>
    <w:link w:val="ObjetducommentaireCar"/>
    <w:uiPriority w:val="99"/>
    <w:semiHidden/>
    <w:unhideWhenUsed/>
    <w:rsid w:val="00E46775"/>
    <w:rPr>
      <w:b/>
      <w:bCs/>
    </w:rPr>
  </w:style>
  <w:style w:type="character" w:customStyle="1" w:styleId="ObjetducommentaireCar">
    <w:name w:val="Objet du commentaire Car"/>
    <w:basedOn w:val="CommentaireCar"/>
    <w:link w:val="Objetducommentaire"/>
    <w:uiPriority w:val="99"/>
    <w:semiHidden/>
    <w:rsid w:val="00E46775"/>
    <w:rPr>
      <w:rFonts w:ascii="Arial" w:hAnsi="Arial" w:cs="Arial"/>
      <w:b/>
      <w:bCs/>
      <w:sz w:val="20"/>
      <w:szCs w:val="20"/>
    </w:rPr>
  </w:style>
  <w:style w:type="paragraph" w:styleId="Rvision">
    <w:name w:val="Revision"/>
    <w:hidden/>
    <w:uiPriority w:val="99"/>
    <w:semiHidden/>
    <w:rsid w:val="00255AE7"/>
    <w:pPr>
      <w:spacing w:after="0" w:line="240" w:lineRule="auto"/>
    </w:pPr>
    <w:rPr>
      <w:rFonts w:ascii="Arial" w:hAnsi="Arial" w:cs="Arial"/>
    </w:rPr>
  </w:style>
  <w:style w:type="character" w:customStyle="1" w:styleId="Titre6Car">
    <w:name w:val="Titre 6 Car"/>
    <w:basedOn w:val="Policepardfaut"/>
    <w:link w:val="Titre6"/>
    <w:rsid w:val="00255AE7"/>
    <w:rPr>
      <w:rFonts w:ascii="Times New Roman" w:eastAsia="Times New Roman" w:hAnsi="Times New Roman" w:cs="Times New Roman"/>
      <w:b/>
      <w:bCs/>
      <w:lang w:eastAsia="fr-FR"/>
    </w:rPr>
  </w:style>
  <w:style w:type="paragraph" w:customStyle="1" w:styleId="Default">
    <w:name w:val="Default"/>
    <w:rsid w:val="001448B2"/>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8.jpeg"/><Relationship Id="rId26" Type="http://schemas.openxmlformats.org/officeDocument/2006/relationships/image" Target="media/image15.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hyperlink" Target="mailto:contact@ctp-environnement.com" TargetMode="External"/><Relationship Id="rId42" Type="http://schemas.openxmlformats.org/officeDocument/2006/relationships/image" Target="media/image28.jpe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7.jpeg"/><Relationship Id="rId25" Type="http://schemas.openxmlformats.org/officeDocument/2006/relationships/hyperlink" Target="http://www.pro-signalisation.fr/shop/media/products/pictogramme-matieres-corrosives-1-l.jpg" TargetMode="External"/><Relationship Id="rId33" Type="http://schemas.openxmlformats.org/officeDocument/2006/relationships/image" Target="media/image20.png"/><Relationship Id="rId38" Type="http://schemas.openxmlformats.org/officeDocument/2006/relationships/image" Target="media/image24.jpeg"/><Relationship Id="rId46"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http://www.pro-signalisation.fr/shop/media/products/pictogramme-port-des-gants-de-securite-obligatoire-rond-8961-s.jpg" TargetMode="External"/><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14.jpeg"/><Relationship Id="rId32" Type="http://schemas.openxmlformats.org/officeDocument/2006/relationships/image" Target="media/image19.pn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7.jpeg"/><Relationship Id="rId36" Type="http://schemas.openxmlformats.org/officeDocument/2006/relationships/image" Target="media/image22.emf"/><Relationship Id="rId49"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9.jpeg"/><Relationship Id="rId31" Type="http://schemas.openxmlformats.org/officeDocument/2006/relationships/image" Target="http://www.pro-signalisation.fr/shop/media/products/pictogramme-port-de-la-combinaison-de-securite-obligatoire-rond-8956-s.jpg" TargetMode="External"/><Relationship Id="rId44" Type="http://schemas.openxmlformats.org/officeDocument/2006/relationships/image" Target="media/image30.jpeg"/><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image" Target="media/image18.jpeg"/><Relationship Id="rId35" Type="http://schemas.openxmlformats.org/officeDocument/2006/relationships/image" Target="media/image21.emf"/><Relationship Id="rId43" Type="http://schemas.openxmlformats.org/officeDocument/2006/relationships/image" Target="media/image29.png"/><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uh\AppData\Local\Microsoft\Windows\INetCache\Content.MSO\6C82A5FD.tm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766643-AE86-4DB3-8934-3CD389077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6C82A5FD.tmp</Template>
  <TotalTime>77</TotalTime>
  <Pages>25</Pages>
  <Words>5144</Words>
  <Characters>28296</Characters>
  <Application>Microsoft Office Word</Application>
  <DocSecurity>0</DocSecurity>
  <Lines>235</Lines>
  <Paragraphs>66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Anabelle RUH</dc:creator>
  <cp:lastModifiedBy>Cynthia MOLLARD</cp:lastModifiedBy>
  <cp:revision>4</cp:revision>
  <dcterms:created xsi:type="dcterms:W3CDTF">2020-08-07T07:32:00Z</dcterms:created>
  <dcterms:modified xsi:type="dcterms:W3CDTF">2020-08-17T14:40:00Z</dcterms:modified>
</cp:coreProperties>
</file>